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C2E7A" w14:textId="77777777" w:rsidR="00E2169F" w:rsidRPr="007168E4" w:rsidRDefault="00E2169F">
      <w:pPr>
        <w:rPr>
          <w:rFonts w:asciiTheme="minorHAnsi" w:hAnsiTheme="minorHAnsi" w:cstheme="minorHAnsi"/>
        </w:rPr>
      </w:pPr>
    </w:p>
    <w:p w14:paraId="1D4FD0BE" w14:textId="67ADAD5A" w:rsidR="00DB1C62" w:rsidRPr="007168E4" w:rsidRDefault="00605D32" w:rsidP="00605D32">
      <w:pPr>
        <w:jc w:val="center"/>
        <w:rPr>
          <w:rFonts w:asciiTheme="minorHAnsi" w:hAnsiTheme="minorHAnsi" w:cstheme="minorHAnsi"/>
          <w:b/>
        </w:rPr>
      </w:pPr>
      <w:r w:rsidRPr="007168E4">
        <w:rPr>
          <w:rFonts w:asciiTheme="minorHAnsi" w:hAnsiTheme="minorHAnsi" w:cstheme="minorHAnsi"/>
          <w:b/>
        </w:rPr>
        <w:t xml:space="preserve">SCHEDULE </w:t>
      </w:r>
      <w:r w:rsidR="006712B2" w:rsidRPr="007168E4">
        <w:rPr>
          <w:rFonts w:asciiTheme="minorHAnsi" w:hAnsiTheme="minorHAnsi" w:cstheme="minorHAnsi"/>
          <w:b/>
        </w:rPr>
        <w:t>14</w:t>
      </w:r>
    </w:p>
    <w:p w14:paraId="1A07DB5F" w14:textId="77777777" w:rsidR="00DB1C62" w:rsidRPr="007168E4" w:rsidRDefault="00DB1C62">
      <w:pPr>
        <w:rPr>
          <w:rFonts w:asciiTheme="minorHAnsi" w:hAnsiTheme="minorHAnsi" w:cstheme="minorHAnsi"/>
        </w:rPr>
      </w:pPr>
    </w:p>
    <w:p w14:paraId="3A7796E4" w14:textId="33537542" w:rsidR="00DB1C62" w:rsidRPr="007168E4" w:rsidRDefault="006712B2" w:rsidP="00605D32">
      <w:pPr>
        <w:ind w:left="851" w:hanging="851"/>
        <w:jc w:val="center"/>
        <w:rPr>
          <w:rFonts w:asciiTheme="minorHAnsi" w:hAnsiTheme="minorHAnsi" w:cstheme="minorHAnsi"/>
          <w:b/>
        </w:rPr>
      </w:pPr>
      <w:r w:rsidRPr="007168E4">
        <w:rPr>
          <w:rFonts w:asciiTheme="minorHAnsi" w:hAnsiTheme="minorHAnsi" w:cstheme="minorHAnsi"/>
          <w:b/>
        </w:rPr>
        <w:t>DATA PROCESSING SCHEDULE</w:t>
      </w:r>
    </w:p>
    <w:p w14:paraId="18E47854" w14:textId="77777777" w:rsidR="00DB1C62" w:rsidRPr="007168E4" w:rsidRDefault="00DB1C62" w:rsidP="00DB1C62">
      <w:pPr>
        <w:ind w:left="851" w:hanging="851"/>
        <w:rPr>
          <w:rFonts w:asciiTheme="minorHAnsi" w:hAnsiTheme="minorHAnsi" w:cstheme="minorHAnsi"/>
          <w:b/>
        </w:rPr>
      </w:pPr>
    </w:p>
    <w:p w14:paraId="19A48F44" w14:textId="77777777" w:rsidR="00AF0EAC" w:rsidRPr="007168E4" w:rsidRDefault="00AF0EAC" w:rsidP="00DB1C62">
      <w:pPr>
        <w:ind w:left="851" w:hanging="851"/>
        <w:rPr>
          <w:rFonts w:asciiTheme="minorHAnsi" w:hAnsiTheme="minorHAnsi" w:cstheme="minorHAnsi"/>
          <w:b/>
        </w:rPr>
      </w:pPr>
    </w:p>
    <w:p w14:paraId="2B8D7428" w14:textId="77777777" w:rsidR="00AF0EAC" w:rsidRPr="007168E4" w:rsidRDefault="00AF0EAC" w:rsidP="00DB1C62">
      <w:pPr>
        <w:ind w:left="851" w:hanging="851"/>
        <w:rPr>
          <w:rFonts w:asciiTheme="minorHAnsi" w:hAnsiTheme="minorHAnsi" w:cstheme="minorHAnsi"/>
          <w:b/>
        </w:rPr>
      </w:pPr>
    </w:p>
    <w:p w14:paraId="220FF5EF" w14:textId="77777777" w:rsidR="00AF0EAC" w:rsidRPr="007168E4" w:rsidRDefault="00AF0EAC" w:rsidP="00AF0EAC">
      <w:pPr>
        <w:spacing w:after="160" w:line="256" w:lineRule="auto"/>
        <w:rPr>
          <w:rFonts w:asciiTheme="minorHAnsi" w:eastAsia="Calibri" w:hAnsiTheme="minorHAnsi" w:cstheme="minorHAnsi"/>
          <w:kern w:val="2"/>
          <w14:ligatures w14:val="standardContextual"/>
        </w:rPr>
      </w:pPr>
    </w:p>
    <w:p w14:paraId="595A9961" w14:textId="77777777" w:rsidR="00AF0EAC" w:rsidRPr="007168E4" w:rsidRDefault="00AF0EAC" w:rsidP="00AF0EAC">
      <w:pPr>
        <w:numPr>
          <w:ilvl w:val="0"/>
          <w:numId w:val="17"/>
        </w:numPr>
        <w:spacing w:after="120" w:line="256" w:lineRule="auto"/>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ORGANISATIONS</w:t>
      </w:r>
    </w:p>
    <w:p w14:paraId="03BB09FD" w14:textId="77777777" w:rsidR="00AF0EAC" w:rsidRPr="007168E4" w:rsidRDefault="00AF0EAC" w:rsidP="00AF0EAC">
      <w:pPr>
        <w:ind w:left="357"/>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The Council and the Provider agree to comply with this Schedule 14, together referred to as the Parties for the purposes of this Schedule. </w:t>
      </w:r>
    </w:p>
    <w:p w14:paraId="397AEA08" w14:textId="77777777" w:rsidR="00AF0EAC" w:rsidRPr="007168E4" w:rsidRDefault="00AF0EAC" w:rsidP="00AF0EAC">
      <w:pPr>
        <w:rPr>
          <w:rFonts w:asciiTheme="minorHAnsi" w:eastAsia="MS Mincho" w:hAnsiTheme="minorHAnsi" w:cstheme="minorHAnsi"/>
          <w:b/>
          <w:lang w:eastAsia="ja-JP"/>
        </w:rPr>
      </w:pPr>
    </w:p>
    <w:p w14:paraId="3B70F472" w14:textId="77777777" w:rsidR="00AF0EAC" w:rsidRPr="007168E4" w:rsidRDefault="00AF0EAC" w:rsidP="00AF0EAC">
      <w:pPr>
        <w:rPr>
          <w:rFonts w:asciiTheme="minorHAnsi" w:eastAsia="MS Mincho" w:hAnsiTheme="minorHAnsi" w:cstheme="minorHAnsi"/>
          <w:b/>
          <w:lang w:eastAsia="ja-JP"/>
        </w:rPr>
      </w:pPr>
    </w:p>
    <w:p w14:paraId="775E9473"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DEFINITIONS</w:t>
      </w:r>
    </w:p>
    <w:p w14:paraId="0271F438" w14:textId="2D1DA72B" w:rsidR="00AF0EAC" w:rsidRPr="007168E4" w:rsidRDefault="00AF0EAC" w:rsidP="00AF0EAC">
      <w:pPr>
        <w:spacing w:after="120" w:line="300" w:lineRule="atLeast"/>
        <w:ind w:left="357"/>
        <w:jc w:val="both"/>
        <w:rPr>
          <w:rFonts w:asciiTheme="minorHAnsi" w:eastAsia="Arial" w:hAnsiTheme="minorHAnsi" w:cstheme="minorHAnsi"/>
          <w:color w:val="000000"/>
        </w:rPr>
      </w:pPr>
      <w:r w:rsidRPr="007168E4">
        <w:rPr>
          <w:rFonts w:asciiTheme="minorHAnsi" w:eastAsia="Arial" w:hAnsiTheme="minorHAnsi" w:cstheme="minorHAnsi"/>
          <w:color w:val="000000"/>
        </w:rPr>
        <w:t>Definitions for the purposes of this Schedule 14 (in addition to hose in Schedule 1) are as follows:</w:t>
      </w:r>
    </w:p>
    <w:p w14:paraId="68B2C64F" w14:textId="10EC9B20" w:rsidR="00AF0EAC" w:rsidRPr="007168E4" w:rsidRDefault="00AF0EAC" w:rsidP="007E4055">
      <w:pPr>
        <w:spacing w:after="120" w:line="300" w:lineRule="atLeast"/>
        <w:jc w:val="both"/>
        <w:rPr>
          <w:rFonts w:asciiTheme="minorHAnsi" w:hAnsiTheme="minorHAnsi" w:cstheme="minorHAnsi"/>
          <w:color w:val="000000"/>
        </w:rPr>
      </w:pPr>
      <w:r w:rsidRPr="007168E4">
        <w:rPr>
          <w:rFonts w:asciiTheme="minorHAnsi" w:eastAsia="Arial" w:hAnsiTheme="minorHAnsi" w:cstheme="minorHAnsi"/>
          <w:b/>
          <w:color w:val="000000"/>
        </w:rPr>
        <w:t xml:space="preserve">Data </w:t>
      </w:r>
      <w:r w:rsidR="00E2169F" w:rsidRPr="007168E4">
        <w:rPr>
          <w:rFonts w:asciiTheme="minorHAnsi" w:eastAsia="Arial" w:hAnsiTheme="minorHAnsi" w:cstheme="minorHAnsi"/>
          <w:b/>
          <w:color w:val="000000"/>
        </w:rPr>
        <w:t>C</w:t>
      </w:r>
      <w:r w:rsidRPr="007168E4">
        <w:rPr>
          <w:rFonts w:asciiTheme="minorHAnsi" w:eastAsia="Arial" w:hAnsiTheme="minorHAnsi" w:cstheme="minorHAnsi"/>
          <w:b/>
          <w:color w:val="000000"/>
        </w:rPr>
        <w:t>ontroller,</w:t>
      </w:r>
      <w:r w:rsidR="00E2169F" w:rsidRPr="007168E4">
        <w:rPr>
          <w:rFonts w:asciiTheme="minorHAnsi" w:eastAsia="Arial" w:hAnsiTheme="minorHAnsi" w:cstheme="minorHAnsi"/>
          <w:b/>
          <w:color w:val="000000"/>
        </w:rPr>
        <w:t xml:space="preserve"> Data Discloser, Joint Controller(s), P</w:t>
      </w:r>
      <w:r w:rsidRPr="007168E4">
        <w:rPr>
          <w:rFonts w:asciiTheme="minorHAnsi" w:eastAsia="Arial" w:hAnsiTheme="minorHAnsi" w:cstheme="minorHAnsi"/>
          <w:b/>
          <w:color w:val="000000"/>
        </w:rPr>
        <w:t xml:space="preserve">ersonal </w:t>
      </w:r>
      <w:r w:rsidR="00E2169F" w:rsidRPr="007168E4">
        <w:rPr>
          <w:rFonts w:asciiTheme="minorHAnsi" w:eastAsia="Arial" w:hAnsiTheme="minorHAnsi" w:cstheme="minorHAnsi"/>
          <w:b/>
          <w:color w:val="000000"/>
        </w:rPr>
        <w:t>D</w:t>
      </w:r>
      <w:r w:rsidRPr="007168E4">
        <w:rPr>
          <w:rFonts w:asciiTheme="minorHAnsi" w:eastAsia="Arial" w:hAnsiTheme="minorHAnsi" w:cstheme="minorHAnsi"/>
          <w:b/>
          <w:color w:val="000000"/>
        </w:rPr>
        <w:t xml:space="preserve">ata, </w:t>
      </w:r>
      <w:r w:rsidR="00E2169F" w:rsidRPr="007168E4">
        <w:rPr>
          <w:rFonts w:asciiTheme="minorHAnsi" w:eastAsia="Arial" w:hAnsiTheme="minorHAnsi" w:cstheme="minorHAnsi"/>
          <w:b/>
          <w:color w:val="000000"/>
        </w:rPr>
        <w:t>P</w:t>
      </w:r>
      <w:r w:rsidRPr="007168E4">
        <w:rPr>
          <w:rFonts w:asciiTheme="minorHAnsi" w:eastAsia="Arial" w:hAnsiTheme="minorHAnsi" w:cstheme="minorHAnsi"/>
          <w:b/>
          <w:color w:val="000000"/>
        </w:rPr>
        <w:t xml:space="preserve">rocessing and </w:t>
      </w:r>
      <w:r w:rsidR="00E2169F" w:rsidRPr="007168E4">
        <w:rPr>
          <w:rFonts w:asciiTheme="minorHAnsi" w:eastAsia="Arial" w:hAnsiTheme="minorHAnsi" w:cstheme="minorHAnsi"/>
          <w:b/>
          <w:color w:val="000000"/>
        </w:rPr>
        <w:t>A</w:t>
      </w:r>
      <w:r w:rsidRPr="007168E4">
        <w:rPr>
          <w:rFonts w:asciiTheme="minorHAnsi" w:eastAsia="Arial" w:hAnsiTheme="minorHAnsi" w:cstheme="minorHAnsi"/>
          <w:b/>
          <w:color w:val="000000"/>
        </w:rPr>
        <w:t xml:space="preserve">ppropriate </w:t>
      </w:r>
      <w:r w:rsidR="00E2169F" w:rsidRPr="007168E4">
        <w:rPr>
          <w:rFonts w:asciiTheme="minorHAnsi" w:eastAsia="Arial" w:hAnsiTheme="minorHAnsi" w:cstheme="minorHAnsi"/>
          <w:b/>
          <w:color w:val="000000"/>
        </w:rPr>
        <w:t>T</w:t>
      </w:r>
      <w:r w:rsidRPr="007168E4">
        <w:rPr>
          <w:rFonts w:asciiTheme="minorHAnsi" w:eastAsia="Arial" w:hAnsiTheme="minorHAnsi" w:cstheme="minorHAnsi"/>
          <w:b/>
          <w:color w:val="000000"/>
        </w:rPr>
        <w:t xml:space="preserve">echnical and </w:t>
      </w:r>
      <w:r w:rsidR="00E2169F" w:rsidRPr="007168E4">
        <w:rPr>
          <w:rFonts w:asciiTheme="minorHAnsi" w:eastAsia="Arial" w:hAnsiTheme="minorHAnsi" w:cstheme="minorHAnsi"/>
          <w:b/>
          <w:color w:val="000000"/>
        </w:rPr>
        <w:t>O</w:t>
      </w:r>
      <w:r w:rsidRPr="007168E4">
        <w:rPr>
          <w:rFonts w:asciiTheme="minorHAnsi" w:eastAsia="Arial" w:hAnsiTheme="minorHAnsi" w:cstheme="minorHAnsi"/>
          <w:b/>
          <w:color w:val="000000"/>
        </w:rPr>
        <w:t xml:space="preserve">rganisational </w:t>
      </w:r>
      <w:r w:rsidR="00E2169F" w:rsidRPr="007168E4">
        <w:rPr>
          <w:rFonts w:asciiTheme="minorHAnsi" w:eastAsia="Arial" w:hAnsiTheme="minorHAnsi" w:cstheme="minorHAnsi"/>
          <w:b/>
          <w:color w:val="000000"/>
        </w:rPr>
        <w:t>M</w:t>
      </w:r>
      <w:r w:rsidRPr="007168E4">
        <w:rPr>
          <w:rFonts w:asciiTheme="minorHAnsi" w:eastAsia="Arial" w:hAnsiTheme="minorHAnsi" w:cstheme="minorHAnsi"/>
          <w:b/>
          <w:color w:val="000000"/>
        </w:rPr>
        <w:t>easures</w:t>
      </w:r>
      <w:r w:rsidRPr="007168E4">
        <w:rPr>
          <w:rFonts w:asciiTheme="minorHAnsi" w:hAnsiTheme="minorHAnsi" w:cstheme="minorHAnsi"/>
          <w:color w:val="000000"/>
        </w:rPr>
        <w:t>: as set out in the UK GDPR.</w:t>
      </w:r>
    </w:p>
    <w:p w14:paraId="09040E75" w14:textId="77777777" w:rsidR="00AF0EAC" w:rsidRPr="007168E4" w:rsidRDefault="00AF0EAC" w:rsidP="007E4055">
      <w:pPr>
        <w:spacing w:after="120" w:line="300" w:lineRule="atLeast"/>
        <w:jc w:val="both"/>
        <w:rPr>
          <w:rFonts w:asciiTheme="minorHAnsi" w:eastAsia="Arial" w:hAnsiTheme="minorHAnsi" w:cstheme="minorHAnsi"/>
          <w:color w:val="000000"/>
        </w:rPr>
      </w:pPr>
      <w:r w:rsidRPr="007168E4">
        <w:rPr>
          <w:rFonts w:asciiTheme="minorHAnsi" w:eastAsia="Arial" w:hAnsiTheme="minorHAnsi" w:cstheme="minorHAnsi"/>
          <w:b/>
          <w:color w:val="000000"/>
        </w:rPr>
        <w:t>Permitted Recipients</w:t>
      </w:r>
      <w:r w:rsidRPr="007168E4">
        <w:rPr>
          <w:rFonts w:asciiTheme="minorHAnsi" w:hAnsiTheme="minorHAnsi" w:cstheme="minorHAnsi"/>
          <w:color w:val="000000"/>
        </w:rPr>
        <w:t>: The Parties, the employees of each Party and any third parties engaged to perform obligations in connection with this agreement.</w:t>
      </w:r>
    </w:p>
    <w:p w14:paraId="7BAB4B62" w14:textId="77777777" w:rsidR="00AF0EAC" w:rsidRPr="007168E4" w:rsidRDefault="00AF0EAC" w:rsidP="007E4055">
      <w:pPr>
        <w:jc w:val="both"/>
        <w:rPr>
          <w:rFonts w:asciiTheme="minorHAnsi" w:eastAsia="MS Mincho" w:hAnsiTheme="minorHAnsi" w:cstheme="minorHAnsi"/>
          <w:b/>
          <w:lang w:eastAsia="ja-JP"/>
        </w:rPr>
      </w:pPr>
      <w:r w:rsidRPr="007168E4">
        <w:rPr>
          <w:rFonts w:asciiTheme="minorHAnsi" w:eastAsia="Arial" w:hAnsiTheme="minorHAnsi" w:cstheme="minorHAnsi"/>
          <w:b/>
          <w:color w:val="000000"/>
          <w:lang w:eastAsia="ja-JP"/>
        </w:rPr>
        <w:t>Shared Personal Data</w:t>
      </w:r>
      <w:r w:rsidRPr="007168E4">
        <w:rPr>
          <w:rFonts w:asciiTheme="minorHAnsi" w:eastAsia="MS Mincho" w:hAnsiTheme="minorHAnsi" w:cstheme="minorHAnsi"/>
          <w:lang w:eastAsia="ja-JP"/>
        </w:rPr>
        <w:t xml:space="preserve">: the personal data to be shared between the Parties under clause 3.1 of this agreement pursuant to the delivery of the Services which specifies categories of personal data relevant to categories of data subjects. </w:t>
      </w:r>
    </w:p>
    <w:p w14:paraId="7577E73C" w14:textId="77777777" w:rsidR="00AF0EAC" w:rsidRPr="007168E4" w:rsidRDefault="00AF0EAC" w:rsidP="00AF0EAC">
      <w:pPr>
        <w:spacing w:after="120"/>
        <w:jc w:val="center"/>
        <w:rPr>
          <w:rFonts w:asciiTheme="minorHAnsi" w:eastAsia="MS Mincho" w:hAnsiTheme="minorHAnsi" w:cstheme="minorHAnsi"/>
          <w:lang w:eastAsia="ja-JP"/>
        </w:rPr>
      </w:pPr>
    </w:p>
    <w:p w14:paraId="13EED3B9" w14:textId="77777777" w:rsidR="00AF0EAC" w:rsidRPr="007168E4" w:rsidRDefault="00AF0EAC" w:rsidP="00AF0EAC">
      <w:pPr>
        <w:numPr>
          <w:ilvl w:val="0"/>
          <w:numId w:val="17"/>
        </w:numPr>
        <w:spacing w:after="160" w:line="256" w:lineRule="auto"/>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val="en-US" w:eastAsia="ja-JP"/>
        </w:rPr>
        <w:t>DATA PROTECTION</w:t>
      </w:r>
    </w:p>
    <w:p w14:paraId="4C3D1B7A" w14:textId="77777777" w:rsidR="00AF0EAC" w:rsidRPr="007168E4" w:rsidRDefault="00AF0EAC" w:rsidP="00AF0EAC">
      <w:pPr>
        <w:ind w:left="360"/>
        <w:rPr>
          <w:rFonts w:asciiTheme="minorHAnsi" w:eastAsia="MS Mincho" w:hAnsiTheme="minorHAnsi" w:cstheme="minorHAnsi"/>
          <w:b/>
          <w:u w:val="single"/>
          <w:lang w:eastAsia="ja-JP"/>
        </w:rPr>
      </w:pPr>
    </w:p>
    <w:p w14:paraId="5F53E4CB" w14:textId="77777777" w:rsidR="00AF0EAC" w:rsidRPr="007168E4" w:rsidRDefault="00AF0EAC" w:rsidP="00AF0EAC">
      <w:pPr>
        <w:numPr>
          <w:ilvl w:val="1"/>
          <w:numId w:val="17"/>
        </w:numPr>
        <w:spacing w:after="160" w:line="256" w:lineRule="auto"/>
        <w:rPr>
          <w:rFonts w:asciiTheme="minorHAnsi" w:eastAsia="MS Mincho" w:hAnsiTheme="minorHAnsi" w:cstheme="minorHAnsi"/>
          <w:b/>
          <w:lang w:eastAsia="ja-JP"/>
        </w:rPr>
      </w:pPr>
      <w:r w:rsidRPr="007168E4">
        <w:rPr>
          <w:rFonts w:asciiTheme="minorHAnsi" w:eastAsia="MS Mincho" w:hAnsiTheme="minorHAnsi" w:cstheme="minorHAnsi"/>
          <w:b/>
          <w:lang w:val="en-US" w:eastAsia="ja-JP"/>
        </w:rPr>
        <w:t>Shared Personal Data</w:t>
      </w:r>
    </w:p>
    <w:p w14:paraId="307D38E8" w14:textId="240D259B"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This clause sets out the framework for the sharing of </w:t>
      </w:r>
      <w:r w:rsidR="00E2169F" w:rsidRPr="007168E4">
        <w:rPr>
          <w:rFonts w:asciiTheme="minorHAnsi" w:eastAsia="MS Mincho" w:hAnsiTheme="minorHAnsi" w:cstheme="minorHAnsi"/>
          <w:lang w:eastAsia="ja-JP"/>
        </w:rPr>
        <w:t>P</w:t>
      </w:r>
      <w:r w:rsidRPr="007168E4">
        <w:rPr>
          <w:rFonts w:asciiTheme="minorHAnsi" w:eastAsia="MS Mincho" w:hAnsiTheme="minorHAnsi" w:cstheme="minorHAnsi"/>
          <w:lang w:eastAsia="ja-JP"/>
        </w:rPr>
        <w:t xml:space="preserve">ersonal </w:t>
      </w:r>
      <w:r w:rsidR="00E2169F" w:rsidRPr="007168E4">
        <w:rPr>
          <w:rFonts w:asciiTheme="minorHAnsi" w:eastAsia="MS Mincho" w:hAnsiTheme="minorHAnsi" w:cstheme="minorHAnsi"/>
          <w:lang w:eastAsia="ja-JP"/>
        </w:rPr>
        <w:t>D</w:t>
      </w:r>
      <w:r w:rsidRPr="007168E4">
        <w:rPr>
          <w:rFonts w:asciiTheme="minorHAnsi" w:eastAsia="MS Mincho" w:hAnsiTheme="minorHAnsi" w:cstheme="minorHAnsi"/>
          <w:lang w:eastAsia="ja-JP"/>
        </w:rPr>
        <w:t xml:space="preserve">ata between the Parties as joint </w:t>
      </w:r>
      <w:r w:rsidR="00E2169F" w:rsidRPr="007168E4">
        <w:rPr>
          <w:rFonts w:asciiTheme="minorHAnsi" w:eastAsia="MS Mincho" w:hAnsiTheme="minorHAnsi" w:cstheme="minorHAnsi"/>
          <w:lang w:eastAsia="ja-JP"/>
        </w:rPr>
        <w:t>D</w:t>
      </w:r>
      <w:r w:rsidRPr="007168E4">
        <w:rPr>
          <w:rFonts w:asciiTheme="minorHAnsi" w:eastAsia="MS Mincho" w:hAnsiTheme="minorHAnsi" w:cstheme="minorHAnsi"/>
          <w:lang w:eastAsia="ja-JP"/>
        </w:rPr>
        <w:t xml:space="preserve">ata </w:t>
      </w:r>
      <w:r w:rsidR="00E2169F" w:rsidRPr="007168E4">
        <w:rPr>
          <w:rFonts w:asciiTheme="minorHAnsi" w:eastAsia="MS Mincho" w:hAnsiTheme="minorHAnsi" w:cstheme="minorHAnsi"/>
          <w:lang w:eastAsia="ja-JP"/>
        </w:rPr>
        <w:t>C</w:t>
      </w:r>
      <w:r w:rsidRPr="007168E4">
        <w:rPr>
          <w:rFonts w:asciiTheme="minorHAnsi" w:eastAsia="MS Mincho" w:hAnsiTheme="minorHAnsi" w:cstheme="minorHAnsi"/>
          <w:lang w:eastAsia="ja-JP"/>
        </w:rPr>
        <w:t xml:space="preserve">ontrollers. </w:t>
      </w:r>
    </w:p>
    <w:p w14:paraId="4EFCEB1B" w14:textId="7B785148"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3.1.1 </w:t>
      </w:r>
      <w:r w:rsidR="00AE1B23" w:rsidRPr="007168E4">
        <w:rPr>
          <w:rFonts w:asciiTheme="minorHAnsi" w:eastAsia="MS Mincho" w:hAnsiTheme="minorHAnsi" w:cstheme="minorHAnsi"/>
          <w:lang w:eastAsia="ja-JP"/>
        </w:rPr>
        <w:t>If agreed between the Provider and the Council, t</w:t>
      </w:r>
      <w:r w:rsidRPr="007168E4">
        <w:rPr>
          <w:rFonts w:asciiTheme="minorHAnsi" w:eastAsia="MS Mincho" w:hAnsiTheme="minorHAnsi" w:cstheme="minorHAnsi"/>
          <w:lang w:eastAsia="ja-JP"/>
        </w:rPr>
        <w:t>he Provider shall be responsible for meeting the following obligations:</w:t>
      </w:r>
    </w:p>
    <w:p w14:paraId="57D447F1" w14:textId="2CC94FB9"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(a) to be the exclusive point of contact for </w:t>
      </w:r>
      <w:r w:rsidR="00A416A3" w:rsidRPr="007168E4">
        <w:rPr>
          <w:rFonts w:asciiTheme="minorHAnsi" w:eastAsia="MS Mincho" w:hAnsiTheme="minorHAnsi" w:cstheme="minorHAnsi"/>
          <w:lang w:eastAsia="ja-JP"/>
        </w:rPr>
        <w:t>data subjects</w:t>
      </w:r>
      <w:r w:rsidRPr="007168E4">
        <w:rPr>
          <w:rFonts w:asciiTheme="minorHAnsi" w:eastAsia="MS Mincho" w:hAnsiTheme="minorHAnsi" w:cstheme="minorHAnsi"/>
          <w:lang w:eastAsia="ja-JP"/>
        </w:rPr>
        <w:t xml:space="preserve"> and responsible for all steps necessary to comply with the </w:t>
      </w:r>
      <w:r w:rsidR="007E4055"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 xml:space="preserve"> regarding the exercise by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of their rights under the </w:t>
      </w:r>
      <w:r w:rsidR="00E2169F"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w:t>
      </w:r>
    </w:p>
    <w:p w14:paraId="05D8E04A" w14:textId="36344C3C"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(b) to direct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to its Data Protection Officer or suitable alternative in connection with the exercise of their rights as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and for any enquiries concerning their Personal Data or privacy;</w:t>
      </w:r>
    </w:p>
    <w:p w14:paraId="6C213466" w14:textId="0F5D6986"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lastRenderedPageBreak/>
        <w:t xml:space="preserve">(c) to be solely responsible for the Parties’ compliance with all duties to provide information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under Articles 13 and 14 of the UK GDPR;</w:t>
      </w:r>
    </w:p>
    <w:p w14:paraId="50E40BC3" w14:textId="0DA5F759"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(d) to be responsible for obtaining the informed consent of </w:t>
      </w:r>
      <w:r w:rsidR="00A416A3" w:rsidRPr="007168E4">
        <w:rPr>
          <w:rFonts w:asciiTheme="minorHAnsi" w:eastAsia="MS Mincho" w:hAnsiTheme="minorHAnsi" w:cstheme="minorHAnsi"/>
          <w:lang w:eastAsia="ja-JP"/>
        </w:rPr>
        <w:t>data subjects</w:t>
      </w:r>
      <w:r w:rsidRPr="007168E4">
        <w:rPr>
          <w:rFonts w:asciiTheme="minorHAnsi" w:eastAsia="MS Mincho" w:hAnsiTheme="minorHAnsi" w:cstheme="minorHAnsi"/>
          <w:lang w:eastAsia="ja-JP"/>
        </w:rPr>
        <w:t xml:space="preserve">, in accordance with the </w:t>
      </w:r>
      <w:r w:rsidR="007E4055"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 xml:space="preserve">, for </w:t>
      </w:r>
      <w:r w:rsidR="007E4055" w:rsidRPr="007168E4">
        <w:rPr>
          <w:rFonts w:asciiTheme="minorHAnsi" w:eastAsia="MS Mincho" w:hAnsiTheme="minorHAnsi" w:cstheme="minorHAnsi"/>
          <w:lang w:eastAsia="ja-JP"/>
        </w:rPr>
        <w:t>p</w:t>
      </w:r>
      <w:r w:rsidRPr="007168E4">
        <w:rPr>
          <w:rFonts w:asciiTheme="minorHAnsi" w:eastAsia="MS Mincho" w:hAnsiTheme="minorHAnsi" w:cstheme="minorHAnsi"/>
          <w:lang w:eastAsia="ja-JP"/>
        </w:rPr>
        <w:t xml:space="preserve">rocessing in connection with the Services where consent is the relevant legal basis for that </w:t>
      </w:r>
      <w:r w:rsidR="007E4055" w:rsidRPr="007168E4">
        <w:rPr>
          <w:rFonts w:asciiTheme="minorHAnsi" w:eastAsia="MS Mincho" w:hAnsiTheme="minorHAnsi" w:cstheme="minorHAnsi"/>
          <w:lang w:eastAsia="ja-JP"/>
        </w:rPr>
        <w:t>p</w:t>
      </w:r>
      <w:r w:rsidRPr="007168E4">
        <w:rPr>
          <w:rFonts w:asciiTheme="minorHAnsi" w:eastAsia="MS Mincho" w:hAnsiTheme="minorHAnsi" w:cstheme="minorHAnsi"/>
          <w:lang w:eastAsia="ja-JP"/>
        </w:rPr>
        <w:t>rocessing; and</w:t>
      </w:r>
    </w:p>
    <w:p w14:paraId="57A42875" w14:textId="330ED79E"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(e) it shall make available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the essence of this Schedule (and notify them of any changes to it) concerning the allocation of responsibilities as </w:t>
      </w:r>
      <w:r w:rsidR="007E4055" w:rsidRPr="007168E4">
        <w:rPr>
          <w:rFonts w:asciiTheme="minorHAnsi" w:eastAsia="MS Mincho" w:hAnsiTheme="minorHAnsi" w:cstheme="minorHAnsi"/>
          <w:lang w:eastAsia="ja-JP"/>
        </w:rPr>
        <w:t>j</w:t>
      </w:r>
      <w:r w:rsidRPr="007168E4">
        <w:rPr>
          <w:rFonts w:asciiTheme="minorHAnsi" w:eastAsia="MS Mincho" w:hAnsiTheme="minorHAnsi" w:cstheme="minorHAnsi"/>
          <w:lang w:eastAsia="ja-JP"/>
        </w:rPr>
        <w:t xml:space="preserve">oint </w:t>
      </w:r>
      <w:r w:rsidR="007E4055" w:rsidRPr="007168E4">
        <w:rPr>
          <w:rFonts w:asciiTheme="minorHAnsi" w:eastAsia="MS Mincho" w:hAnsiTheme="minorHAnsi" w:cstheme="minorHAnsi"/>
          <w:lang w:eastAsia="ja-JP"/>
        </w:rPr>
        <w:t>c</w:t>
      </w:r>
      <w:r w:rsidRPr="007168E4">
        <w:rPr>
          <w:rFonts w:asciiTheme="minorHAnsi" w:eastAsia="MS Mincho" w:hAnsiTheme="minorHAnsi" w:cstheme="minorHAnsi"/>
          <w:lang w:eastAsia="ja-JP"/>
        </w:rPr>
        <w:t>ontroller and its role as exclusive point of contact, the Parties having used their best endeavours to agree the terms of that essence. This must be outlined in the Provider’s privacy policy.</w:t>
      </w:r>
    </w:p>
    <w:p w14:paraId="4FB0EA91" w14:textId="5B728A69"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3.1.2 </w:t>
      </w:r>
      <w:r w:rsidR="00AE1B23" w:rsidRPr="007168E4">
        <w:rPr>
          <w:rFonts w:asciiTheme="minorHAnsi" w:eastAsia="MS Mincho" w:hAnsiTheme="minorHAnsi" w:cstheme="minorHAnsi"/>
          <w:lang w:eastAsia="ja-JP"/>
        </w:rPr>
        <w:t>If agreed between the Council and the Provider, t</w:t>
      </w:r>
      <w:r w:rsidRPr="007168E4">
        <w:rPr>
          <w:rFonts w:asciiTheme="minorHAnsi" w:eastAsia="MS Mincho" w:hAnsiTheme="minorHAnsi" w:cstheme="minorHAnsi"/>
          <w:lang w:eastAsia="ja-JP"/>
        </w:rPr>
        <w:t>he Council shall be responsible for meeting the following obligations:</w:t>
      </w:r>
    </w:p>
    <w:p w14:paraId="5123A340" w14:textId="05A86E8B"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(a) to be the exclusive point of contact for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and responsible for all steps necessary to comply with the</w:t>
      </w:r>
      <w:r w:rsidR="007E4055" w:rsidRPr="007168E4">
        <w:rPr>
          <w:rFonts w:asciiTheme="minorHAnsi" w:eastAsia="MS Mincho" w:hAnsiTheme="minorHAnsi" w:cstheme="minorHAnsi"/>
          <w:lang w:eastAsia="ja-JP"/>
        </w:rPr>
        <w:t xml:space="preserve"> Data Protection Legislation</w:t>
      </w:r>
      <w:r w:rsidRPr="007168E4">
        <w:rPr>
          <w:rFonts w:asciiTheme="minorHAnsi" w:eastAsia="MS Mincho" w:hAnsiTheme="minorHAnsi" w:cstheme="minorHAnsi"/>
          <w:lang w:eastAsia="ja-JP"/>
        </w:rPr>
        <w:t xml:space="preserve"> regarding the exercise by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of their rights under the </w:t>
      </w:r>
      <w:r w:rsidR="007E4055"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w:t>
      </w:r>
    </w:p>
    <w:p w14:paraId="5F3AC1A3" w14:textId="4A85C628"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(b) to direct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 xml:space="preserve">to its Data Protection Officer or suitable alternative in connection with the exercise of their rights as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and for any enquiries concerning their Personal Data or privacy;</w:t>
      </w:r>
    </w:p>
    <w:p w14:paraId="6C237FED" w14:textId="090FD73C"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(c) to be solely responsible for the Parties’ compliance with all duties to provide information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under Articles 13 and 14 of the UK GDPR;</w:t>
      </w:r>
    </w:p>
    <w:p w14:paraId="28EF8EA6" w14:textId="3FC0BF16"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(d) to be responsible for obtaining the informed consent of </w:t>
      </w:r>
      <w:r w:rsidR="00A416A3" w:rsidRPr="007168E4">
        <w:rPr>
          <w:rFonts w:asciiTheme="minorHAnsi" w:eastAsia="MS Mincho" w:hAnsiTheme="minorHAnsi" w:cstheme="minorHAnsi"/>
          <w:lang w:eastAsia="ja-JP"/>
        </w:rPr>
        <w:t>data subjects</w:t>
      </w:r>
      <w:r w:rsidRPr="007168E4">
        <w:rPr>
          <w:rFonts w:asciiTheme="minorHAnsi" w:eastAsia="MS Mincho" w:hAnsiTheme="minorHAnsi" w:cstheme="minorHAnsi"/>
          <w:lang w:eastAsia="ja-JP"/>
        </w:rPr>
        <w:t xml:space="preserve">, in accordance with the </w:t>
      </w:r>
      <w:r w:rsidR="00E2169F" w:rsidRPr="007168E4">
        <w:rPr>
          <w:rFonts w:asciiTheme="minorHAnsi" w:eastAsia="MS Mincho" w:hAnsiTheme="minorHAnsi" w:cstheme="minorHAnsi"/>
          <w:lang w:eastAsia="ja-JP"/>
        </w:rPr>
        <w:t>Data Protection Legislation</w:t>
      </w:r>
      <w:r w:rsidRPr="007168E4">
        <w:rPr>
          <w:rFonts w:asciiTheme="minorHAnsi" w:eastAsia="MS Mincho" w:hAnsiTheme="minorHAnsi" w:cstheme="minorHAnsi"/>
          <w:lang w:eastAsia="ja-JP"/>
        </w:rPr>
        <w:t>, for Processing in connection with the Services where consent is the relevant legal basis for that Processing; and</w:t>
      </w:r>
    </w:p>
    <w:p w14:paraId="09405159" w14:textId="606F81DC" w:rsidR="00AF0EAC" w:rsidRPr="007168E4" w:rsidRDefault="00AF0EAC" w:rsidP="00AF0EAC">
      <w:pPr>
        <w:spacing w:before="280" w:after="120" w:line="300" w:lineRule="atLeast"/>
        <w:ind w:left="390"/>
        <w:jc w:val="both"/>
        <w:outlineLvl w:val="1"/>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(e) it shall make available to </w:t>
      </w:r>
      <w:r w:rsidR="00A416A3" w:rsidRPr="007168E4">
        <w:rPr>
          <w:rFonts w:asciiTheme="minorHAnsi" w:eastAsia="MS Mincho" w:hAnsiTheme="minorHAnsi" w:cstheme="minorHAnsi"/>
          <w:lang w:eastAsia="ja-JP"/>
        </w:rPr>
        <w:t xml:space="preserve">data subjects </w:t>
      </w:r>
      <w:r w:rsidRPr="007168E4">
        <w:rPr>
          <w:rFonts w:asciiTheme="minorHAnsi" w:eastAsia="MS Mincho" w:hAnsiTheme="minorHAnsi" w:cstheme="minorHAnsi"/>
          <w:lang w:eastAsia="ja-JP"/>
        </w:rPr>
        <w:t>the essence of this Schedule (and notify them of any changes to it) concerning the allocation of responsibilities as Joint Controller and its role as exclusive point of contact, the Parties having used their best endeavours to agree the terms of that essence. This must be outlined in the Council’s privacy policy.</w:t>
      </w:r>
    </w:p>
    <w:p w14:paraId="037D6B0C" w14:textId="77777777" w:rsidR="00AF0EAC" w:rsidRPr="007168E4" w:rsidRDefault="00AF0EAC" w:rsidP="00AF0EAC">
      <w:pPr>
        <w:ind w:left="390"/>
        <w:rPr>
          <w:rFonts w:asciiTheme="minorHAnsi" w:eastAsia="MS Mincho" w:hAnsiTheme="minorHAnsi" w:cstheme="minorHAnsi"/>
          <w:b/>
          <w:u w:val="single"/>
          <w:lang w:eastAsia="ja-JP"/>
        </w:rPr>
      </w:pPr>
    </w:p>
    <w:p w14:paraId="7D80692C" w14:textId="77777777" w:rsidR="00AF0EAC" w:rsidRPr="007168E4" w:rsidRDefault="00AF0EAC" w:rsidP="00AF0EAC">
      <w:pPr>
        <w:numPr>
          <w:ilvl w:val="1"/>
          <w:numId w:val="17"/>
        </w:numPr>
        <w:spacing w:after="160" w:line="256" w:lineRule="auto"/>
        <w:rPr>
          <w:rFonts w:asciiTheme="minorHAnsi" w:eastAsia="MS Mincho" w:hAnsiTheme="minorHAnsi" w:cstheme="minorHAnsi"/>
          <w:b/>
          <w:lang w:eastAsia="ja-JP"/>
        </w:rPr>
      </w:pPr>
      <w:r w:rsidRPr="007168E4">
        <w:rPr>
          <w:rFonts w:asciiTheme="minorHAnsi" w:eastAsia="MS Mincho" w:hAnsiTheme="minorHAnsi" w:cstheme="minorHAnsi"/>
          <w:b/>
          <w:lang w:eastAsia="ja-JP"/>
        </w:rPr>
        <w:t>Effect of Non-Compliance with Data Protection Legislation</w:t>
      </w:r>
    </w:p>
    <w:p w14:paraId="424FB791" w14:textId="5A8082BD" w:rsidR="00AF0EAC" w:rsidRPr="007168E4" w:rsidRDefault="00AF0EAC" w:rsidP="00AF0EAC">
      <w:pPr>
        <w:spacing w:before="280" w:after="120" w:line="300" w:lineRule="atLeast"/>
        <w:ind w:left="426" w:hanging="47"/>
        <w:jc w:val="both"/>
        <w:outlineLvl w:val="1"/>
        <w:rPr>
          <w:rFonts w:asciiTheme="minorHAnsi" w:hAnsiTheme="minorHAnsi" w:cstheme="minorHAnsi"/>
          <w:color w:val="000000"/>
        </w:rPr>
      </w:pPr>
      <w:r w:rsidRPr="007168E4">
        <w:rPr>
          <w:rFonts w:asciiTheme="minorHAnsi" w:hAnsiTheme="minorHAnsi" w:cstheme="minorHAnsi"/>
          <w:color w:val="000000"/>
        </w:rPr>
        <w:t xml:space="preserve">Each Party shall comply with all the obligations set out in clause 3.1 and imposed on a </w:t>
      </w:r>
      <w:r w:rsidR="00E2169F" w:rsidRPr="007168E4">
        <w:rPr>
          <w:rFonts w:asciiTheme="minorHAnsi" w:hAnsiTheme="minorHAnsi" w:cstheme="minorHAnsi"/>
          <w:color w:val="000000"/>
        </w:rPr>
        <w:t>D</w:t>
      </w:r>
      <w:r w:rsidRPr="007168E4">
        <w:rPr>
          <w:rFonts w:asciiTheme="minorHAnsi" w:hAnsiTheme="minorHAnsi" w:cstheme="minorHAnsi"/>
          <w:color w:val="000000"/>
        </w:rPr>
        <w:t xml:space="preserve">ata </w:t>
      </w:r>
      <w:r w:rsidR="00E2169F" w:rsidRPr="007168E4">
        <w:rPr>
          <w:rFonts w:asciiTheme="minorHAnsi" w:hAnsiTheme="minorHAnsi" w:cstheme="minorHAnsi"/>
          <w:color w:val="000000"/>
        </w:rPr>
        <w:t>C</w:t>
      </w:r>
      <w:r w:rsidRPr="007168E4">
        <w:rPr>
          <w:rFonts w:asciiTheme="minorHAnsi" w:hAnsiTheme="minorHAnsi" w:cstheme="minorHAnsi"/>
          <w:color w:val="000000"/>
        </w:rPr>
        <w:t>ontroller under the Data Protection Legislation, and any breach of the Data Protection Legislation by one Party shall, if not remedied within 30 days of written notice from the other Party, give grounds to the other Party to terminate this Agreement with immediate effect.</w:t>
      </w:r>
    </w:p>
    <w:p w14:paraId="074215D0" w14:textId="77777777" w:rsidR="00AF0EAC" w:rsidRPr="007168E4" w:rsidRDefault="00AF0EAC" w:rsidP="00AF0EAC">
      <w:pPr>
        <w:rPr>
          <w:rFonts w:asciiTheme="minorHAnsi" w:eastAsia="MS Mincho" w:hAnsiTheme="minorHAnsi" w:cstheme="minorHAnsi"/>
          <w:b/>
        </w:rPr>
      </w:pPr>
      <w:r w:rsidRPr="007168E4">
        <w:rPr>
          <w:rFonts w:asciiTheme="minorHAnsi" w:eastAsia="MS Mincho" w:hAnsiTheme="minorHAnsi" w:cstheme="minorHAnsi"/>
          <w:b/>
        </w:rPr>
        <w:t>3.3 Particular obligations relating to data sharing</w:t>
      </w:r>
    </w:p>
    <w:p w14:paraId="0D4B81C4" w14:textId="77777777" w:rsidR="00AF0EAC" w:rsidRPr="007168E4" w:rsidRDefault="00AF0EAC" w:rsidP="00AF0EAC">
      <w:pPr>
        <w:spacing w:before="280" w:after="120" w:line="300" w:lineRule="atLeast"/>
        <w:ind w:left="720" w:hanging="720"/>
        <w:jc w:val="both"/>
        <w:outlineLvl w:val="1"/>
        <w:rPr>
          <w:rFonts w:asciiTheme="minorHAnsi" w:hAnsiTheme="minorHAnsi" w:cstheme="minorHAnsi"/>
          <w:color w:val="000000"/>
        </w:rPr>
      </w:pPr>
      <w:r w:rsidRPr="007168E4">
        <w:rPr>
          <w:rFonts w:asciiTheme="minorHAnsi" w:hAnsiTheme="minorHAnsi" w:cstheme="minorHAnsi"/>
          <w:color w:val="000000"/>
        </w:rPr>
        <w:t xml:space="preserve">      Each Party shall:</w:t>
      </w:r>
    </w:p>
    <w:p w14:paraId="24BDEE55" w14:textId="77777777" w:rsidR="00AF0EAC" w:rsidRPr="007168E4" w:rsidRDefault="00AF0EAC" w:rsidP="00AF0EAC">
      <w:pPr>
        <w:numPr>
          <w:ilvl w:val="2"/>
          <w:numId w:val="17"/>
        </w:numPr>
        <w:spacing w:after="120" w:line="300" w:lineRule="atLeast"/>
        <w:jc w:val="both"/>
        <w:outlineLvl w:val="2"/>
        <w:rPr>
          <w:rFonts w:asciiTheme="minorHAnsi" w:hAnsiTheme="minorHAnsi" w:cstheme="minorHAnsi"/>
          <w:color w:val="000000"/>
        </w:rPr>
      </w:pPr>
      <w:r w:rsidRPr="007168E4">
        <w:rPr>
          <w:rFonts w:asciiTheme="minorHAnsi" w:hAnsiTheme="minorHAnsi" w:cstheme="minorHAnsi"/>
          <w:color w:val="000000"/>
        </w:rPr>
        <w:lastRenderedPageBreak/>
        <w:t>ensure that it has all necessary notices and consents in place to enable lawful transfer of the Shared Personal Data to the Permitted Recipients;</w:t>
      </w:r>
    </w:p>
    <w:p w14:paraId="256CFA36" w14:textId="50227A46"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 xml:space="preserve">give full information to any </w:t>
      </w:r>
      <w:r w:rsidR="00A416A3" w:rsidRPr="007168E4">
        <w:rPr>
          <w:rFonts w:asciiTheme="minorHAnsi" w:hAnsiTheme="minorHAnsi" w:cstheme="minorHAnsi"/>
          <w:color w:val="000000"/>
        </w:rPr>
        <w:t xml:space="preserve">data subject </w:t>
      </w:r>
      <w:r w:rsidRPr="007168E4">
        <w:rPr>
          <w:rFonts w:asciiTheme="minorHAnsi" w:hAnsiTheme="minorHAnsi" w:cstheme="minorHAnsi"/>
          <w:color w:val="000000"/>
        </w:rPr>
        <w:t xml:space="preserve">whose personal data may be processed under this agreement of the nature such processing, where required to do so by the Data Protection Legislation. This includes giving notice that, on the termination of this agreement, </w:t>
      </w:r>
      <w:r w:rsidR="00E2169F" w:rsidRPr="007168E4">
        <w:rPr>
          <w:rFonts w:asciiTheme="minorHAnsi" w:hAnsiTheme="minorHAnsi" w:cstheme="minorHAnsi"/>
          <w:color w:val="000000"/>
        </w:rPr>
        <w:t>P</w:t>
      </w:r>
      <w:r w:rsidRPr="007168E4">
        <w:rPr>
          <w:rFonts w:asciiTheme="minorHAnsi" w:hAnsiTheme="minorHAnsi" w:cstheme="minorHAnsi"/>
          <w:color w:val="000000"/>
        </w:rPr>
        <w:t xml:space="preserve">ersonal </w:t>
      </w:r>
      <w:r w:rsidR="00E2169F" w:rsidRPr="007168E4">
        <w:rPr>
          <w:rFonts w:asciiTheme="minorHAnsi" w:hAnsiTheme="minorHAnsi" w:cstheme="minorHAnsi"/>
          <w:color w:val="000000"/>
        </w:rPr>
        <w:t>D</w:t>
      </w:r>
      <w:r w:rsidRPr="007168E4">
        <w:rPr>
          <w:rFonts w:asciiTheme="minorHAnsi" w:hAnsiTheme="minorHAnsi" w:cstheme="minorHAnsi"/>
          <w:color w:val="000000"/>
        </w:rPr>
        <w:t>ata relating to them may be retained by or, as the case may be, transferred to one or more of the Permitted Recipients, their successors and assignees;</w:t>
      </w:r>
    </w:p>
    <w:p w14:paraId="60C7C075"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process the Shared Personal Data only in accordance with Data Protection Legislation;</w:t>
      </w:r>
    </w:p>
    <w:p w14:paraId="6A2F3659" w14:textId="78C5FE20"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 xml:space="preserve">ensure that it has in place </w:t>
      </w:r>
      <w:r w:rsidR="00E2169F" w:rsidRPr="007168E4">
        <w:rPr>
          <w:rFonts w:asciiTheme="minorHAnsi" w:hAnsiTheme="minorHAnsi" w:cstheme="minorHAnsi"/>
          <w:color w:val="000000"/>
        </w:rPr>
        <w:t>A</w:t>
      </w:r>
      <w:r w:rsidRPr="007168E4">
        <w:rPr>
          <w:rFonts w:asciiTheme="minorHAnsi" w:hAnsiTheme="minorHAnsi" w:cstheme="minorHAnsi"/>
          <w:color w:val="000000"/>
        </w:rPr>
        <w:t xml:space="preserve">ppropriate </w:t>
      </w:r>
      <w:r w:rsidR="00E2169F" w:rsidRPr="007168E4">
        <w:rPr>
          <w:rFonts w:asciiTheme="minorHAnsi" w:hAnsiTheme="minorHAnsi" w:cstheme="minorHAnsi"/>
          <w:color w:val="000000"/>
        </w:rPr>
        <w:t>T</w:t>
      </w:r>
      <w:r w:rsidRPr="007168E4">
        <w:rPr>
          <w:rFonts w:asciiTheme="minorHAnsi" w:hAnsiTheme="minorHAnsi" w:cstheme="minorHAnsi"/>
          <w:color w:val="000000"/>
        </w:rPr>
        <w:t xml:space="preserve">echnical and </w:t>
      </w:r>
      <w:r w:rsidR="00E2169F" w:rsidRPr="007168E4">
        <w:rPr>
          <w:rFonts w:asciiTheme="minorHAnsi" w:hAnsiTheme="minorHAnsi" w:cstheme="minorHAnsi"/>
          <w:color w:val="000000"/>
        </w:rPr>
        <w:t>O</w:t>
      </w:r>
      <w:r w:rsidRPr="007168E4">
        <w:rPr>
          <w:rFonts w:asciiTheme="minorHAnsi" w:hAnsiTheme="minorHAnsi" w:cstheme="minorHAnsi"/>
          <w:color w:val="000000"/>
        </w:rPr>
        <w:t xml:space="preserve">rganisational </w:t>
      </w:r>
      <w:r w:rsidR="00E2169F" w:rsidRPr="007168E4">
        <w:rPr>
          <w:rFonts w:asciiTheme="minorHAnsi" w:hAnsiTheme="minorHAnsi" w:cstheme="minorHAnsi"/>
          <w:color w:val="000000"/>
        </w:rPr>
        <w:t>M</w:t>
      </w:r>
      <w:r w:rsidRPr="007168E4">
        <w:rPr>
          <w:rFonts w:asciiTheme="minorHAnsi" w:hAnsiTheme="minorHAnsi" w:cstheme="minorHAnsi"/>
          <w:color w:val="000000"/>
        </w:rPr>
        <w:t>easures, reviewed and approved by the other Party, to protect against unauthorised or unlawful processing of personal data and against accidental loss or destruction of, or damage to, personal data;</w:t>
      </w:r>
    </w:p>
    <w:p w14:paraId="3044D91D" w14:textId="7E33F23E" w:rsidR="00AF0EAC" w:rsidRPr="007168E4" w:rsidRDefault="00AF0EAC" w:rsidP="00AF0EAC">
      <w:pPr>
        <w:numPr>
          <w:ilvl w:val="2"/>
          <w:numId w:val="17"/>
        </w:numPr>
        <w:spacing w:line="256" w:lineRule="auto"/>
        <w:contextualSpacing/>
        <w:rPr>
          <w:rFonts w:asciiTheme="minorHAnsi" w:hAnsiTheme="minorHAnsi" w:cstheme="minorHAnsi"/>
          <w:color w:val="000000"/>
        </w:rPr>
      </w:pPr>
      <w:r w:rsidRPr="007168E4">
        <w:rPr>
          <w:rFonts w:asciiTheme="minorHAnsi" w:hAnsiTheme="minorHAnsi" w:cstheme="minorHAnsi"/>
          <w:color w:val="000000"/>
        </w:rPr>
        <w:t xml:space="preserve">not process or transfer any </w:t>
      </w:r>
      <w:r w:rsidR="00E2169F" w:rsidRPr="007168E4">
        <w:rPr>
          <w:rFonts w:asciiTheme="minorHAnsi" w:hAnsiTheme="minorHAnsi" w:cstheme="minorHAnsi"/>
          <w:color w:val="000000"/>
        </w:rPr>
        <w:t>P</w:t>
      </w:r>
      <w:r w:rsidRPr="007168E4">
        <w:rPr>
          <w:rFonts w:asciiTheme="minorHAnsi" w:hAnsiTheme="minorHAnsi" w:cstheme="minorHAnsi"/>
          <w:color w:val="000000"/>
        </w:rPr>
        <w:t xml:space="preserve">ersonal </w:t>
      </w:r>
      <w:r w:rsidR="00E2169F" w:rsidRPr="007168E4">
        <w:rPr>
          <w:rFonts w:asciiTheme="minorHAnsi" w:hAnsiTheme="minorHAnsi" w:cstheme="minorHAnsi"/>
          <w:color w:val="000000"/>
        </w:rPr>
        <w:t>D</w:t>
      </w:r>
      <w:r w:rsidRPr="007168E4">
        <w:rPr>
          <w:rFonts w:asciiTheme="minorHAnsi" w:hAnsiTheme="minorHAnsi" w:cstheme="minorHAnsi"/>
          <w:color w:val="000000"/>
        </w:rPr>
        <w:t>ata outside the European Economic Area without the prior written consent of the Data Discloser, except where such processing or transfer is in/to a territory which has adequate levels of protection (as confirmed by a UK Government decision in accordance with the Data Protection Legislation) or an arrangement is in place under Articles 46 and 47 of the UK GDPR;</w:t>
      </w:r>
    </w:p>
    <w:p w14:paraId="15B74FAA" w14:textId="77777777" w:rsidR="00E2169F" w:rsidRPr="007168E4" w:rsidRDefault="00E2169F" w:rsidP="00E2169F">
      <w:pPr>
        <w:spacing w:line="256" w:lineRule="auto"/>
        <w:ind w:left="720"/>
        <w:contextualSpacing/>
        <w:rPr>
          <w:rFonts w:asciiTheme="minorHAnsi" w:hAnsiTheme="minorHAnsi" w:cstheme="minorHAnsi"/>
          <w:color w:val="000000"/>
        </w:rPr>
      </w:pPr>
    </w:p>
    <w:p w14:paraId="5C49ECC6"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not disclose or allow access to the Shared Personal Data to anyone other than the Permitted Recipients unless required by Law.</w:t>
      </w:r>
      <w:r w:rsidRPr="007168E4">
        <w:rPr>
          <w:rFonts w:asciiTheme="minorHAnsi" w:eastAsia="Calibri" w:hAnsiTheme="minorHAnsi" w:cstheme="minorHAnsi"/>
          <w:kern w:val="2"/>
          <w14:ligatures w14:val="standardContextual"/>
        </w:rPr>
        <w:t xml:space="preserve"> </w:t>
      </w:r>
      <w:r w:rsidRPr="007168E4">
        <w:rPr>
          <w:rFonts w:asciiTheme="minorHAnsi" w:hAnsiTheme="minorHAnsi" w:cstheme="minorHAnsi"/>
          <w:color w:val="000000"/>
        </w:rPr>
        <w:t>For the avoidance of doubt the third party to which Personal Data is transferred must be subject to equivalent obligations which are no less onerous than those set out in this Schedule;</w:t>
      </w:r>
    </w:p>
    <w:p w14:paraId="1B0D4D76" w14:textId="77777777" w:rsidR="00AF0EAC" w:rsidRPr="007168E4" w:rsidRDefault="00AF0EAC" w:rsidP="00AF0EAC">
      <w:pPr>
        <w:spacing w:before="280" w:after="120" w:line="300" w:lineRule="atLeast"/>
        <w:jc w:val="both"/>
        <w:outlineLvl w:val="1"/>
        <w:rPr>
          <w:rFonts w:asciiTheme="minorHAnsi" w:hAnsiTheme="minorHAnsi" w:cstheme="minorHAnsi"/>
          <w:color w:val="000000"/>
        </w:rPr>
      </w:pPr>
      <w:r w:rsidRPr="007168E4">
        <w:rPr>
          <w:rFonts w:asciiTheme="minorHAnsi" w:hAnsiTheme="minorHAnsi" w:cstheme="minorHAnsi"/>
          <w:b/>
          <w:color w:val="000000"/>
        </w:rPr>
        <w:tab/>
        <w:t>Mutual assistance</w:t>
      </w:r>
    </w:p>
    <w:p w14:paraId="68616010" w14:textId="77777777" w:rsidR="00AF0EAC" w:rsidRPr="007168E4" w:rsidRDefault="00AF0EAC" w:rsidP="00AF0EAC">
      <w:pPr>
        <w:spacing w:before="280" w:after="120" w:line="300" w:lineRule="atLeast"/>
        <w:ind w:left="720"/>
        <w:jc w:val="both"/>
        <w:outlineLvl w:val="1"/>
        <w:rPr>
          <w:rFonts w:asciiTheme="minorHAnsi" w:hAnsiTheme="minorHAnsi" w:cstheme="minorHAnsi"/>
          <w:color w:val="000000"/>
        </w:rPr>
      </w:pPr>
      <w:r w:rsidRPr="007168E4">
        <w:rPr>
          <w:rFonts w:asciiTheme="minorHAnsi" w:hAnsiTheme="minorHAnsi" w:cstheme="minorHAnsi"/>
          <w:color w:val="000000"/>
        </w:rPr>
        <w:t>Each Party shall assist the other in complying with all applicable requirements of the Data Protection Legislation. In particular, each Party shall:</w:t>
      </w:r>
    </w:p>
    <w:p w14:paraId="7AAF287D" w14:textId="77777777" w:rsidR="00AF0EAC" w:rsidRPr="007168E4" w:rsidRDefault="00AF0EAC" w:rsidP="00AF0EAC">
      <w:pPr>
        <w:numPr>
          <w:ilvl w:val="2"/>
          <w:numId w:val="17"/>
        </w:numPr>
        <w:spacing w:after="120" w:line="300" w:lineRule="atLeast"/>
        <w:jc w:val="both"/>
        <w:outlineLvl w:val="2"/>
        <w:rPr>
          <w:rFonts w:asciiTheme="minorHAnsi" w:hAnsiTheme="minorHAnsi" w:cstheme="minorHAnsi"/>
          <w:color w:val="000000"/>
        </w:rPr>
      </w:pPr>
      <w:r w:rsidRPr="007168E4">
        <w:rPr>
          <w:rFonts w:asciiTheme="minorHAnsi" w:hAnsiTheme="minorHAnsi" w:cstheme="minorHAnsi"/>
          <w:color w:val="000000"/>
        </w:rPr>
        <w:t>subject to clause 3.1, consult with the other Party about any notices given to data subjects in relation to the Shared Personal Data;</w:t>
      </w:r>
    </w:p>
    <w:p w14:paraId="2CB14C15"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assist the other Party in responding to any request from a data subject and in ensuring compliance with its obligations under the Data Protection Legislation with respect to security, breach notifications, impact assessments and consultations with supervisory authorities or regulators;</w:t>
      </w:r>
    </w:p>
    <w:p w14:paraId="28C08118"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notify the other Party without undue delay on becoming aware of any breach of the Data Protection Legislation;</w:t>
      </w:r>
    </w:p>
    <w:p w14:paraId="7C2549C9"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wherever possible use compatible technology for the processing of Shared Personal Data to ensure that there is no lack of accuracy resulting from personal data transfers;</w:t>
      </w:r>
    </w:p>
    <w:p w14:paraId="3D8C9C94"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wherever possible use compatible datasets and ensure that Shared Personal Data is recorded in the same manner;</w:t>
      </w:r>
    </w:p>
    <w:p w14:paraId="565FBDA5"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t>maintain complete and accurate records and information to demonstrate its compliance with this clause 3.2; and</w:t>
      </w:r>
    </w:p>
    <w:p w14:paraId="31FB41A7" w14:textId="77777777" w:rsidR="00AF0EAC" w:rsidRPr="007168E4" w:rsidRDefault="00AF0EAC" w:rsidP="00AF0EAC">
      <w:pPr>
        <w:numPr>
          <w:ilvl w:val="2"/>
          <w:numId w:val="17"/>
        </w:numPr>
        <w:spacing w:after="120" w:line="300" w:lineRule="atLeast"/>
        <w:ind w:left="709" w:hanging="709"/>
        <w:jc w:val="both"/>
        <w:outlineLvl w:val="2"/>
        <w:rPr>
          <w:rFonts w:asciiTheme="minorHAnsi" w:hAnsiTheme="minorHAnsi" w:cstheme="minorHAnsi"/>
          <w:color w:val="000000"/>
        </w:rPr>
      </w:pPr>
      <w:r w:rsidRPr="007168E4">
        <w:rPr>
          <w:rFonts w:asciiTheme="minorHAnsi" w:hAnsiTheme="minorHAnsi" w:cstheme="minorHAnsi"/>
          <w:color w:val="000000"/>
        </w:rPr>
        <w:lastRenderedPageBreak/>
        <w:t>provide the other Party with contact details of at least one employee as point of contact and responsible manager for all issues arising out of this agreement and the Data Protection Legislation, including the joint training of relevant staff, the procedures to be followed in the event of a data security breach, and the regular review of the Parties' compliance with the Data Protection Legislation.</w:t>
      </w:r>
    </w:p>
    <w:p w14:paraId="0F126DED" w14:textId="77777777" w:rsidR="00AF0EAC" w:rsidRPr="007168E4" w:rsidRDefault="00AF0EAC" w:rsidP="00AF0EAC">
      <w:pPr>
        <w:spacing w:after="120" w:line="300" w:lineRule="atLeast"/>
        <w:jc w:val="both"/>
        <w:outlineLvl w:val="2"/>
        <w:rPr>
          <w:rFonts w:asciiTheme="minorHAnsi" w:hAnsiTheme="minorHAnsi" w:cstheme="minorHAnsi"/>
          <w:color w:val="000000"/>
        </w:rPr>
      </w:pPr>
    </w:p>
    <w:p w14:paraId="510FD0CC"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 xml:space="preserve">INDEMNITY </w:t>
      </w:r>
    </w:p>
    <w:p w14:paraId="66CA08AF" w14:textId="77777777" w:rsidR="00AF0EAC" w:rsidRPr="007168E4" w:rsidRDefault="00AF0EAC" w:rsidP="00AF0EAC">
      <w:pPr>
        <w:spacing w:before="280" w:after="120" w:line="300" w:lineRule="atLeast"/>
        <w:ind w:left="426" w:hanging="11"/>
        <w:jc w:val="both"/>
        <w:outlineLvl w:val="1"/>
        <w:rPr>
          <w:rFonts w:asciiTheme="minorHAnsi" w:hAnsiTheme="minorHAnsi" w:cstheme="minorHAnsi"/>
          <w:color w:val="000000"/>
        </w:rPr>
      </w:pPr>
      <w:r w:rsidRPr="007168E4">
        <w:rPr>
          <w:rFonts w:asciiTheme="minorHAnsi" w:hAnsiTheme="minorHAnsi" w:cstheme="minorHAnsi"/>
          <w:color w:val="000000"/>
        </w:rPr>
        <w:t xml:space="preserve">Each Party shall indemnify the other against all liabilities, costs, expenses, damages and losses (including but not limited to any direct, indirect or consequential losses, loss of profit, </w:t>
      </w:r>
      <w:r w:rsidRPr="007168E4">
        <w:rPr>
          <w:rFonts w:asciiTheme="minorHAnsi" w:eastAsia="MS Mincho" w:hAnsiTheme="minorHAnsi" w:cstheme="minorHAnsi"/>
          <w:lang w:eastAsia="ja-JP"/>
        </w:rPr>
        <w:t>loss of reputation and all interest, penalties and legal costs (calculated on a full indemnity basis) administrative fines and losses from data subject claims and all other reasonable professional costs and expenses) suffered or incurred by the indemnified Party arising out of or in connection with the</w:t>
      </w:r>
      <w:r w:rsidRPr="007168E4">
        <w:rPr>
          <w:rFonts w:asciiTheme="minorHAnsi" w:hAnsiTheme="minorHAnsi" w:cstheme="minorHAnsi"/>
          <w:color w:val="000000"/>
        </w:rPr>
        <w:t xml:space="preserve"> breach of the Data Protection Legislation </w:t>
      </w:r>
      <w:bookmarkStart w:id="0" w:name="_Hlk146041313"/>
      <w:r w:rsidRPr="007168E4">
        <w:rPr>
          <w:rFonts w:asciiTheme="minorHAnsi" w:hAnsiTheme="minorHAnsi" w:cstheme="minorHAnsi"/>
          <w:color w:val="000000"/>
        </w:rPr>
        <w:t xml:space="preserve">or any of the terms within this Schedule </w:t>
      </w:r>
      <w:bookmarkEnd w:id="0"/>
      <w:r w:rsidRPr="007168E4">
        <w:rPr>
          <w:rFonts w:asciiTheme="minorHAnsi" w:hAnsiTheme="minorHAnsi" w:cstheme="minorHAnsi"/>
          <w:color w:val="000000"/>
        </w:rPr>
        <w:t>by the indemnifying Party, its employees or agents, provided that the indemnified Party gives to the indemnifier prompt notice of such claim, full information about the circumstances giving rise to it, reasonable assistance in dealing with the claim and sole authority to manage, defend and/or settle it.</w:t>
      </w:r>
    </w:p>
    <w:p w14:paraId="6FBC14F6" w14:textId="77777777" w:rsidR="00AF0EAC" w:rsidRPr="007168E4" w:rsidRDefault="00AF0EAC" w:rsidP="00AF0EAC">
      <w:pPr>
        <w:spacing w:before="280" w:after="120" w:line="300" w:lineRule="atLeast"/>
        <w:ind w:left="426" w:hanging="11"/>
        <w:jc w:val="both"/>
        <w:outlineLvl w:val="1"/>
        <w:rPr>
          <w:rFonts w:asciiTheme="minorHAnsi" w:hAnsiTheme="minorHAnsi" w:cstheme="minorHAnsi"/>
          <w:color w:val="000000"/>
        </w:rPr>
      </w:pPr>
      <w:r w:rsidRPr="007168E4">
        <w:rPr>
          <w:rFonts w:asciiTheme="minorHAnsi" w:hAnsiTheme="minorHAnsi" w:cstheme="minorHAnsi"/>
          <w:color w:val="000000"/>
        </w:rPr>
        <w:t xml:space="preserve"> </w:t>
      </w:r>
    </w:p>
    <w:p w14:paraId="1D7D1715"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DATA RETENTION AND DELETION</w:t>
      </w:r>
    </w:p>
    <w:p w14:paraId="62EB41E4" w14:textId="77777777" w:rsidR="00AF0EAC" w:rsidRPr="007168E4" w:rsidRDefault="00AF0EAC" w:rsidP="00AF0EAC">
      <w:pPr>
        <w:spacing w:after="120"/>
        <w:ind w:left="357"/>
        <w:rPr>
          <w:rFonts w:asciiTheme="minorHAnsi" w:eastAsia="MS Mincho" w:hAnsiTheme="minorHAnsi" w:cstheme="minorHAnsi"/>
          <w:b/>
          <w:u w:val="single"/>
          <w:lang w:eastAsia="ja-JP"/>
        </w:rPr>
      </w:pPr>
    </w:p>
    <w:p w14:paraId="764BA9AE" w14:textId="77777777" w:rsidR="00AF0EAC" w:rsidRPr="007168E4" w:rsidRDefault="00AF0EAC" w:rsidP="00AF0EAC">
      <w:pPr>
        <w:numPr>
          <w:ilvl w:val="1"/>
          <w:numId w:val="17"/>
        </w:numPr>
        <w:spacing w:after="120" w:line="256" w:lineRule="auto"/>
        <w:rPr>
          <w:rFonts w:asciiTheme="minorHAnsi" w:eastAsia="MS Mincho" w:hAnsiTheme="minorHAnsi" w:cstheme="minorHAnsi"/>
          <w:b/>
          <w:u w:val="single"/>
          <w:lang w:eastAsia="ja-JP"/>
        </w:rPr>
      </w:pPr>
      <w:r w:rsidRPr="007168E4">
        <w:rPr>
          <w:rFonts w:asciiTheme="minorHAnsi" w:hAnsiTheme="minorHAnsi" w:cstheme="minorHAnsi"/>
          <w:color w:val="000000"/>
        </w:rPr>
        <w:t>Any Shared Personal Data must only be retained for as long as strictly necessary.</w:t>
      </w:r>
      <w:r w:rsidRPr="007168E4">
        <w:rPr>
          <w:rFonts w:asciiTheme="minorHAnsi" w:hAnsiTheme="minorHAnsi" w:cstheme="minorHAnsi"/>
          <w:b/>
          <w:color w:val="000000"/>
          <w:kern w:val="28"/>
        </w:rPr>
        <w:t xml:space="preserve"> </w:t>
      </w:r>
      <w:r w:rsidRPr="007168E4">
        <w:rPr>
          <w:rFonts w:asciiTheme="minorHAnsi" w:hAnsiTheme="minorHAnsi" w:cstheme="minorHAnsi"/>
          <w:color w:val="000000"/>
        </w:rPr>
        <w:t xml:space="preserve">Each Party shall regularly review the information held by it to ensure that retention of the Shared Personal Data is still required for the stated purpose; any information that no longer needs to be retained shall be securely deleted by the relevant </w:t>
      </w:r>
      <w:r w:rsidRPr="007168E4">
        <w:rPr>
          <w:rFonts w:asciiTheme="minorHAnsi" w:hAnsiTheme="minorHAnsi" w:cstheme="minorHAnsi"/>
          <w:color w:val="000000"/>
          <w:kern w:val="28"/>
        </w:rPr>
        <w:t>P</w:t>
      </w:r>
      <w:r w:rsidRPr="007168E4">
        <w:rPr>
          <w:rFonts w:asciiTheme="minorHAnsi" w:hAnsiTheme="minorHAnsi" w:cstheme="minorHAnsi"/>
          <w:color w:val="000000"/>
        </w:rPr>
        <w:t xml:space="preserve">arty.  Any such review of the Shared Personal Data must be conducted in accordance with the relevant </w:t>
      </w:r>
      <w:r w:rsidRPr="007168E4">
        <w:rPr>
          <w:rFonts w:asciiTheme="minorHAnsi" w:hAnsiTheme="minorHAnsi" w:cstheme="minorHAnsi"/>
          <w:color w:val="000000"/>
          <w:kern w:val="28"/>
        </w:rPr>
        <w:t>P</w:t>
      </w:r>
      <w:r w:rsidRPr="007168E4">
        <w:rPr>
          <w:rFonts w:asciiTheme="minorHAnsi" w:hAnsiTheme="minorHAnsi" w:cstheme="minorHAnsi"/>
          <w:color w:val="000000"/>
        </w:rPr>
        <w:t xml:space="preserve">arty’s document retention policy, as amended from time to time.  (For the avoidance of doubt, the relevant </w:t>
      </w:r>
      <w:r w:rsidRPr="007168E4">
        <w:rPr>
          <w:rFonts w:asciiTheme="minorHAnsi" w:hAnsiTheme="minorHAnsi" w:cstheme="minorHAnsi"/>
          <w:color w:val="000000"/>
          <w:kern w:val="28"/>
        </w:rPr>
        <w:t>P</w:t>
      </w:r>
      <w:r w:rsidRPr="007168E4">
        <w:rPr>
          <w:rFonts w:asciiTheme="minorHAnsi" w:hAnsiTheme="minorHAnsi" w:cstheme="minorHAnsi"/>
          <w:color w:val="000000"/>
        </w:rPr>
        <w:t xml:space="preserve">arty for the purpose of this clause shall be the </w:t>
      </w:r>
      <w:r w:rsidRPr="007168E4">
        <w:rPr>
          <w:rFonts w:asciiTheme="minorHAnsi" w:hAnsiTheme="minorHAnsi" w:cstheme="minorHAnsi"/>
          <w:color w:val="000000"/>
          <w:kern w:val="28"/>
        </w:rPr>
        <w:t>P</w:t>
      </w:r>
      <w:r w:rsidRPr="007168E4">
        <w:rPr>
          <w:rFonts w:asciiTheme="minorHAnsi" w:hAnsiTheme="minorHAnsi" w:cstheme="minorHAnsi"/>
          <w:color w:val="000000"/>
        </w:rPr>
        <w:t>arty that holds the particular Shared Personal Data.)</w:t>
      </w:r>
    </w:p>
    <w:p w14:paraId="4FB980F4" w14:textId="77777777" w:rsidR="00AF0EAC" w:rsidRPr="007168E4" w:rsidRDefault="00AF0EAC" w:rsidP="00AF0EAC">
      <w:pPr>
        <w:numPr>
          <w:ilvl w:val="1"/>
          <w:numId w:val="17"/>
        </w:numPr>
        <w:spacing w:line="256" w:lineRule="auto"/>
        <w:contextualSpacing/>
        <w:rPr>
          <w:rFonts w:asciiTheme="minorHAnsi" w:eastAsia="MS Mincho" w:hAnsiTheme="minorHAnsi" w:cstheme="minorHAnsi"/>
          <w:bCs/>
          <w:lang w:eastAsia="ja-JP"/>
        </w:rPr>
      </w:pPr>
      <w:r w:rsidRPr="007168E4">
        <w:rPr>
          <w:rFonts w:asciiTheme="minorHAnsi" w:eastAsia="MS Mincho" w:hAnsiTheme="minorHAnsi" w:cstheme="minorHAnsi"/>
          <w:bCs/>
          <w:lang w:eastAsia="ja-JP"/>
        </w:rPr>
        <w:t>60 days prior to the expiry of this Agreement the Provider shall share any and all relevant Personal Data acquired from Service Users during the Term in order to assist the Council in providing the Services following the termination or expiry of this Agreement.</w:t>
      </w:r>
    </w:p>
    <w:p w14:paraId="1A94FD84" w14:textId="77777777" w:rsidR="00AF0EAC" w:rsidRPr="007168E4" w:rsidRDefault="00AF0EAC" w:rsidP="00AF0EAC">
      <w:pPr>
        <w:spacing w:line="256" w:lineRule="auto"/>
        <w:ind w:left="390"/>
        <w:contextualSpacing/>
        <w:rPr>
          <w:rFonts w:asciiTheme="minorHAnsi" w:eastAsia="MS Mincho" w:hAnsiTheme="minorHAnsi" w:cstheme="minorHAnsi"/>
          <w:bCs/>
          <w:lang w:eastAsia="ja-JP"/>
        </w:rPr>
      </w:pPr>
    </w:p>
    <w:p w14:paraId="60CE6181" w14:textId="77777777" w:rsidR="00AF0EAC" w:rsidRPr="007168E4" w:rsidRDefault="00AF0EAC" w:rsidP="00AF0EAC">
      <w:pPr>
        <w:numPr>
          <w:ilvl w:val="0"/>
          <w:numId w:val="17"/>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FREEDOM OF INFORMATION (FOI) REQUESTS</w:t>
      </w:r>
    </w:p>
    <w:p w14:paraId="687F86AD" w14:textId="77777777" w:rsidR="00AF0EAC" w:rsidRPr="007168E4" w:rsidRDefault="00AF0EAC" w:rsidP="00E2169F">
      <w:pPr>
        <w:spacing w:after="120"/>
        <w:ind w:left="426" w:hanging="426"/>
        <w:jc w:val="both"/>
        <w:rPr>
          <w:rFonts w:asciiTheme="minorHAnsi" w:eastAsia="MS Mincho" w:hAnsiTheme="minorHAnsi" w:cstheme="minorHAnsi"/>
          <w:color w:val="000000"/>
          <w:lang w:eastAsia="ja-JP"/>
        </w:rPr>
      </w:pPr>
      <w:r w:rsidRPr="007168E4">
        <w:rPr>
          <w:rFonts w:asciiTheme="minorHAnsi" w:eastAsia="MS Mincho" w:hAnsiTheme="minorHAnsi" w:cstheme="minorHAnsi"/>
          <w:color w:val="000000"/>
          <w:lang w:eastAsia="ja-JP"/>
        </w:rPr>
        <w:t>6.1</w:t>
      </w:r>
      <w:r w:rsidRPr="007168E4">
        <w:rPr>
          <w:rFonts w:asciiTheme="minorHAnsi" w:eastAsia="MS Mincho" w:hAnsiTheme="minorHAnsi" w:cstheme="minorHAnsi"/>
          <w:color w:val="000000"/>
          <w:lang w:eastAsia="ja-JP"/>
        </w:rPr>
        <w:tab/>
        <w:t xml:space="preserve">Requests covered by the Freedom of Information Act 2000 are requests or recorded information held by a public authority and ALMOs that is not personal. </w:t>
      </w:r>
    </w:p>
    <w:p w14:paraId="7F5E7B80" w14:textId="77777777" w:rsidR="00AF0EAC" w:rsidRPr="007168E4" w:rsidRDefault="00AF0EAC" w:rsidP="00E2169F">
      <w:pPr>
        <w:ind w:left="426" w:hanging="426"/>
        <w:jc w:val="both"/>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6.2 </w:t>
      </w:r>
      <w:r w:rsidRPr="007168E4">
        <w:rPr>
          <w:rFonts w:asciiTheme="minorHAnsi" w:eastAsia="MS Mincho" w:hAnsiTheme="minorHAnsi" w:cstheme="minorHAnsi"/>
          <w:lang w:eastAsia="ja-JP"/>
        </w:rPr>
        <w:tab/>
        <w:t xml:space="preserve">If the Council receives a FOI request and the data is identified as belonging to the Council, it will be the responsibility of the lead contact for Norfolk County Council to contact the other organisation, who will take the lead as far as the request is concerned. </w:t>
      </w:r>
      <w:r w:rsidRPr="007168E4">
        <w:rPr>
          <w:rFonts w:asciiTheme="minorHAnsi" w:eastAsia="MS Mincho" w:hAnsiTheme="minorHAnsi" w:cstheme="minorHAnsi"/>
          <w:lang w:eastAsia="ja-JP"/>
        </w:rPr>
        <w:lastRenderedPageBreak/>
        <w:t xml:space="preserve">Communication must take place speedily thus allowing the servicing of the request to take place within the statutory </w:t>
      </w:r>
      <w:proofErr w:type="gramStart"/>
      <w:r w:rsidRPr="007168E4">
        <w:rPr>
          <w:rFonts w:asciiTheme="minorHAnsi" w:eastAsia="MS Mincho" w:hAnsiTheme="minorHAnsi" w:cstheme="minorHAnsi"/>
          <w:lang w:eastAsia="ja-JP"/>
        </w:rPr>
        <w:t>20 day</w:t>
      </w:r>
      <w:proofErr w:type="gramEnd"/>
      <w:r w:rsidRPr="007168E4">
        <w:rPr>
          <w:rFonts w:asciiTheme="minorHAnsi" w:eastAsia="MS Mincho" w:hAnsiTheme="minorHAnsi" w:cstheme="minorHAnsi"/>
          <w:lang w:eastAsia="ja-JP"/>
        </w:rPr>
        <w:t xml:space="preserve"> time period.</w:t>
      </w:r>
    </w:p>
    <w:p w14:paraId="66B4E9D7" w14:textId="77777777" w:rsidR="00AF0EAC" w:rsidRPr="007168E4" w:rsidRDefault="00AF0EAC" w:rsidP="00AF0EAC">
      <w:pPr>
        <w:rPr>
          <w:rFonts w:asciiTheme="minorHAnsi" w:eastAsia="MS Mincho" w:hAnsiTheme="minorHAnsi" w:cstheme="minorHAnsi"/>
          <w:lang w:eastAsia="ja-JP"/>
        </w:rPr>
      </w:pPr>
    </w:p>
    <w:p w14:paraId="54D75ADB" w14:textId="77777777" w:rsidR="00AF0EAC" w:rsidRPr="007168E4" w:rsidRDefault="00AF0EAC" w:rsidP="007E4055">
      <w:pPr>
        <w:spacing w:before="280" w:after="120" w:line="300" w:lineRule="atLeast"/>
        <w:jc w:val="both"/>
        <w:outlineLvl w:val="1"/>
        <w:rPr>
          <w:rFonts w:asciiTheme="minorHAnsi" w:hAnsiTheme="minorHAnsi" w:cstheme="minorHAnsi"/>
          <w:color w:val="000000"/>
        </w:rPr>
      </w:pPr>
    </w:p>
    <w:p w14:paraId="64C554A1" w14:textId="77777777" w:rsidR="00AF0EAC" w:rsidRPr="007168E4" w:rsidRDefault="00AF0EAC" w:rsidP="00AF0EAC">
      <w:pPr>
        <w:numPr>
          <w:ilvl w:val="0"/>
          <w:numId w:val="18"/>
        </w:numPr>
        <w:spacing w:after="120" w:line="256" w:lineRule="auto"/>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GENERAL</w:t>
      </w:r>
    </w:p>
    <w:p w14:paraId="014C92DD" w14:textId="77777777" w:rsidR="00AF0EAC" w:rsidRPr="007168E4" w:rsidRDefault="00AF0EAC" w:rsidP="00E2169F">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No waiver of any of the provisions of this agreement shall be effective unless it is expressly stated to be a waiver and communicated by the waiving Party to the other in writing.</w:t>
      </w:r>
    </w:p>
    <w:p w14:paraId="71AACAC0"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Nothing in this agreement confers or purports to confer on any third party any benefit or any right to enforce any term of this agreement pursuant to the Contracts (Rights of Third Parties) Act 1999.</w:t>
      </w:r>
    </w:p>
    <w:p w14:paraId="403116DF"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No variation to the terms of this agreement shall be effective unless approved in writing by the Parties.</w:t>
      </w:r>
    </w:p>
    <w:p w14:paraId="3647366A"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This agreement shall be considered as a contract made in England and according to English law, and shall be subject to the exclusive jurisdiction of the English courts to which the Parties hereby irrevocably submit.</w:t>
      </w:r>
    </w:p>
    <w:p w14:paraId="64FF4C55" w14:textId="77777777" w:rsidR="00AF0EAC" w:rsidRPr="007168E4" w:rsidRDefault="00AF0EAC" w:rsidP="00AF0EAC">
      <w:pPr>
        <w:numPr>
          <w:ilvl w:val="1"/>
          <w:numId w:val="19"/>
        </w:numPr>
        <w:spacing w:before="280" w:after="120" w:line="300" w:lineRule="atLeast"/>
        <w:ind w:left="709" w:hanging="709"/>
        <w:jc w:val="both"/>
        <w:outlineLvl w:val="1"/>
        <w:rPr>
          <w:rFonts w:asciiTheme="minorHAnsi" w:hAnsiTheme="minorHAnsi" w:cstheme="minorHAnsi"/>
          <w:color w:val="000000"/>
        </w:rPr>
      </w:pPr>
      <w:r w:rsidRPr="007168E4">
        <w:rPr>
          <w:rFonts w:asciiTheme="minorHAnsi" w:hAnsiTheme="minorHAnsi" w:cstheme="minorHAnsi"/>
          <w:color w:val="000000"/>
        </w:rPr>
        <w:t>If any provision of this agreement is held by any court or other competent authority to be invalid or unenforceable in whole or in part the validity of the other provisions of this agreement and the remainder of the provision in question shall not be affected.</w:t>
      </w:r>
    </w:p>
    <w:p w14:paraId="31205230" w14:textId="77777777" w:rsidR="00AF0EAC" w:rsidRPr="007168E4" w:rsidRDefault="00AF0EAC" w:rsidP="00AF0EAC">
      <w:pPr>
        <w:numPr>
          <w:ilvl w:val="1"/>
          <w:numId w:val="19"/>
        </w:numPr>
        <w:spacing w:before="280" w:after="120" w:line="300" w:lineRule="atLeast"/>
        <w:ind w:left="709" w:hanging="796"/>
        <w:jc w:val="both"/>
        <w:outlineLvl w:val="1"/>
        <w:rPr>
          <w:rFonts w:asciiTheme="minorHAnsi" w:hAnsiTheme="minorHAnsi" w:cstheme="minorHAnsi"/>
          <w:color w:val="000000"/>
        </w:rPr>
      </w:pPr>
      <w:r w:rsidRPr="007168E4">
        <w:rPr>
          <w:rFonts w:asciiTheme="minorHAnsi" w:hAnsiTheme="minorHAnsi" w:cstheme="minorHAnsi"/>
          <w:color w:val="000000"/>
        </w:rPr>
        <w:t>Neither Party shall be entitled to assign, novate or otherwise dispose of any or all of its rights and obligations under this agreement without the prior written consent of the other Party, such consent not to be unreasonably withheld or delayed.</w:t>
      </w:r>
    </w:p>
    <w:p w14:paraId="3FFDD833" w14:textId="77777777" w:rsidR="00AF0EAC" w:rsidRPr="007168E4" w:rsidRDefault="00AF0EAC" w:rsidP="00AF0EAC">
      <w:pPr>
        <w:ind w:left="360"/>
        <w:rPr>
          <w:rFonts w:asciiTheme="minorHAnsi" w:eastAsia="MS Mincho" w:hAnsiTheme="minorHAnsi" w:cstheme="minorHAnsi"/>
          <w:lang w:eastAsia="ja-JP"/>
        </w:rPr>
      </w:pPr>
    </w:p>
    <w:p w14:paraId="085BF16D" w14:textId="77777777" w:rsidR="00AF0EAC" w:rsidRPr="007168E4" w:rsidRDefault="00AF0EAC" w:rsidP="00AF0EAC">
      <w:pPr>
        <w:numPr>
          <w:ilvl w:val="0"/>
          <w:numId w:val="18"/>
        </w:numPr>
        <w:spacing w:after="120" w:line="256" w:lineRule="auto"/>
        <w:ind w:left="357" w:hanging="357"/>
        <w:rPr>
          <w:rFonts w:asciiTheme="minorHAnsi" w:eastAsia="MS Mincho" w:hAnsiTheme="minorHAnsi" w:cstheme="minorHAnsi"/>
          <w:b/>
          <w:u w:val="single"/>
          <w:lang w:eastAsia="ja-JP"/>
        </w:rPr>
      </w:pPr>
      <w:r w:rsidRPr="007168E4">
        <w:rPr>
          <w:rFonts w:asciiTheme="minorHAnsi" w:eastAsia="MS Mincho" w:hAnsiTheme="minorHAnsi" w:cstheme="minorHAnsi"/>
          <w:b/>
          <w:u w:val="single"/>
          <w:lang w:eastAsia="ja-JP"/>
        </w:rPr>
        <w:t>AGREEMENT SIGNATURES</w:t>
      </w:r>
    </w:p>
    <w:p w14:paraId="4A498E5B" w14:textId="7E013F6B" w:rsidR="00AF0EAC" w:rsidRPr="007168E4" w:rsidRDefault="00AF0EAC" w:rsidP="00AF0EAC">
      <w:pPr>
        <w:spacing w:after="120"/>
        <w:ind w:left="357"/>
        <w:rPr>
          <w:rFonts w:asciiTheme="minorHAnsi" w:eastAsia="MS Mincho" w:hAnsiTheme="minorHAnsi" w:cstheme="minorHAnsi"/>
          <w:lang w:eastAsia="ja-JP"/>
        </w:rPr>
      </w:pPr>
      <w:r w:rsidRPr="007168E4">
        <w:rPr>
          <w:rFonts w:asciiTheme="minorHAnsi" w:eastAsia="MS Mincho" w:hAnsiTheme="minorHAnsi" w:cstheme="minorHAnsi"/>
          <w:lang w:eastAsia="ja-JP"/>
        </w:rPr>
        <w:t xml:space="preserve">The Parties to this </w:t>
      </w:r>
      <w:r w:rsidR="00E2169F" w:rsidRPr="007168E4">
        <w:rPr>
          <w:rFonts w:asciiTheme="minorHAnsi" w:eastAsia="MS Mincho" w:hAnsiTheme="minorHAnsi" w:cstheme="minorHAnsi"/>
          <w:lang w:eastAsia="ja-JP"/>
        </w:rPr>
        <w:t>a</w:t>
      </w:r>
      <w:r w:rsidRPr="007168E4">
        <w:rPr>
          <w:rFonts w:asciiTheme="minorHAnsi" w:eastAsia="MS Mincho" w:hAnsiTheme="minorHAnsi" w:cstheme="minorHAnsi"/>
          <w:lang w:eastAsia="ja-JP"/>
        </w:rPr>
        <w:t>greement accept the terms of this data sharing agreement.</w:t>
      </w:r>
    </w:p>
    <w:p w14:paraId="02E715E6" w14:textId="77777777" w:rsidR="00AF0EAC" w:rsidRPr="007168E4" w:rsidRDefault="00AF0EAC" w:rsidP="00AF0EAC">
      <w:pPr>
        <w:rPr>
          <w:rFonts w:asciiTheme="minorHAnsi" w:hAnsiTheme="minorHAnsi" w:cstheme="minorHAnsi"/>
        </w:rPr>
      </w:pPr>
    </w:p>
    <w:p w14:paraId="763FCE0D" w14:textId="77777777" w:rsidR="00AF0EAC" w:rsidRPr="007168E4" w:rsidRDefault="00AF0EAC" w:rsidP="00AF0EAC">
      <w:pPr>
        <w:rPr>
          <w:rFonts w:asciiTheme="minorHAnsi" w:hAnsiTheme="minorHAnsi" w:cstheme="minorHAnsi"/>
        </w:rPr>
      </w:pPr>
    </w:p>
    <w:p w14:paraId="08D0BD18" w14:textId="77777777" w:rsidR="00AF0EAC" w:rsidRPr="007168E4" w:rsidRDefault="00AF0EAC" w:rsidP="00AF0EAC">
      <w:pPr>
        <w:rPr>
          <w:rFonts w:asciiTheme="minorHAnsi" w:hAnsiTheme="minorHAnsi" w:cstheme="minorHAnsi"/>
        </w:rPr>
      </w:pPr>
    </w:p>
    <w:p w14:paraId="4AF2E935" w14:textId="77777777" w:rsidR="00AF0EAC" w:rsidRPr="007168E4" w:rsidRDefault="00AF0EAC" w:rsidP="00AF0EAC">
      <w:pPr>
        <w:rPr>
          <w:rFonts w:asciiTheme="minorHAnsi" w:hAnsiTheme="minorHAnsi" w:cstheme="minorHAnsi"/>
        </w:rPr>
      </w:pPr>
    </w:p>
    <w:p w14:paraId="63E96587" w14:textId="77777777" w:rsidR="00AF0EAC" w:rsidRPr="007168E4" w:rsidRDefault="00AF0EAC" w:rsidP="00AF0EAC">
      <w:pPr>
        <w:rPr>
          <w:rFonts w:asciiTheme="minorHAnsi" w:hAnsiTheme="minorHAnsi" w:cstheme="minorHAnsi"/>
        </w:rPr>
      </w:pPr>
    </w:p>
    <w:p w14:paraId="0BE8CCA1" w14:textId="77777777" w:rsidR="00AF0EAC" w:rsidRPr="007168E4" w:rsidRDefault="00AF0EAC" w:rsidP="00AF0EAC">
      <w:pPr>
        <w:rPr>
          <w:rFonts w:asciiTheme="minorHAnsi" w:hAnsiTheme="minorHAnsi" w:cstheme="minorHAnsi"/>
        </w:rPr>
      </w:pPr>
    </w:p>
    <w:p w14:paraId="7CFEF521" w14:textId="77777777" w:rsidR="00AF0EAC" w:rsidRPr="007168E4" w:rsidRDefault="00AF0EAC" w:rsidP="00AF0EAC">
      <w:pPr>
        <w:rPr>
          <w:rFonts w:asciiTheme="minorHAnsi" w:hAnsiTheme="minorHAnsi" w:cstheme="minorHAnsi"/>
        </w:rPr>
      </w:pPr>
    </w:p>
    <w:p w14:paraId="5C0EFF7A" w14:textId="77777777" w:rsidR="00AF0EAC" w:rsidRPr="007168E4" w:rsidRDefault="00AF0EAC" w:rsidP="00AF0EAC">
      <w:pPr>
        <w:rPr>
          <w:rFonts w:asciiTheme="minorHAnsi" w:hAnsiTheme="minorHAnsi" w:cstheme="minorHAnsi"/>
        </w:rPr>
      </w:pPr>
    </w:p>
    <w:p w14:paraId="466BDB57" w14:textId="77777777" w:rsidR="00AF0EAC" w:rsidRPr="007168E4" w:rsidRDefault="00AF0EAC" w:rsidP="00AF0EAC">
      <w:pPr>
        <w:rPr>
          <w:rFonts w:asciiTheme="minorHAnsi" w:hAnsiTheme="minorHAnsi" w:cstheme="minorHAnsi"/>
        </w:rPr>
      </w:pPr>
    </w:p>
    <w:p w14:paraId="32CA6149" w14:textId="77777777" w:rsidR="00AF0EAC" w:rsidRPr="007168E4" w:rsidRDefault="00AF0EAC" w:rsidP="00AF0EAC">
      <w:pPr>
        <w:rPr>
          <w:rFonts w:asciiTheme="minorHAnsi" w:hAnsiTheme="minorHAnsi" w:cstheme="minorHAnsi"/>
        </w:rPr>
      </w:pPr>
    </w:p>
    <w:p w14:paraId="19030EB4" w14:textId="77777777" w:rsidR="00AF0EAC" w:rsidRPr="007168E4" w:rsidRDefault="00AF0EAC" w:rsidP="00AF0EAC">
      <w:pPr>
        <w:rPr>
          <w:rFonts w:asciiTheme="minorHAnsi" w:hAnsiTheme="minorHAnsi" w:cstheme="minorHAnsi"/>
        </w:rPr>
      </w:pPr>
    </w:p>
    <w:p w14:paraId="2557D96C" w14:textId="77777777" w:rsidR="00AF0EAC" w:rsidRPr="007168E4" w:rsidRDefault="00AF0EAC" w:rsidP="00AF0EAC">
      <w:pPr>
        <w:rPr>
          <w:rFonts w:asciiTheme="minorHAnsi" w:hAnsiTheme="minorHAnsi" w:cstheme="minorHAnsi"/>
        </w:rPr>
      </w:pPr>
    </w:p>
    <w:p w14:paraId="363CC965" w14:textId="77777777" w:rsidR="00AF0EAC" w:rsidRPr="007168E4" w:rsidRDefault="00AF0EAC" w:rsidP="00AF0EAC">
      <w:pPr>
        <w:rPr>
          <w:rFonts w:asciiTheme="minorHAnsi" w:hAnsiTheme="minorHAnsi" w:cstheme="minorHAnsi"/>
        </w:rPr>
      </w:pPr>
    </w:p>
    <w:p w14:paraId="5506F444" w14:textId="77777777" w:rsidR="00AF0EAC" w:rsidRPr="007168E4" w:rsidRDefault="00AF0EAC" w:rsidP="00AF0EAC">
      <w:pPr>
        <w:rPr>
          <w:rFonts w:asciiTheme="minorHAnsi" w:hAnsiTheme="minorHAnsi" w:cstheme="minorHAnsi"/>
        </w:rPr>
      </w:pPr>
    </w:p>
    <w:p w14:paraId="06D5C6F9" w14:textId="77777777" w:rsidR="00AF0EAC" w:rsidRPr="007168E4" w:rsidRDefault="00AF0EAC" w:rsidP="00AF0EAC">
      <w:pPr>
        <w:rPr>
          <w:rFonts w:asciiTheme="minorHAnsi" w:hAnsiTheme="minorHAnsi" w:cstheme="minorHAnsi"/>
        </w:rPr>
      </w:pPr>
    </w:p>
    <w:p w14:paraId="523EF202" w14:textId="77777777" w:rsidR="00AF0EAC" w:rsidRPr="007168E4" w:rsidRDefault="00AF0EAC" w:rsidP="00AF0EAC">
      <w:pPr>
        <w:rPr>
          <w:rFonts w:asciiTheme="minorHAnsi" w:hAnsiTheme="minorHAnsi" w:cstheme="minorHAnsi"/>
        </w:rPr>
      </w:pPr>
    </w:p>
    <w:p w14:paraId="53D70F5E" w14:textId="77777777" w:rsidR="00AF0EAC" w:rsidRPr="007168E4" w:rsidRDefault="00AF0EAC" w:rsidP="00AF0EAC">
      <w:pPr>
        <w:rPr>
          <w:rFonts w:asciiTheme="minorHAnsi" w:hAnsiTheme="minorHAnsi" w:cstheme="minorHAnsi"/>
        </w:rPr>
      </w:pPr>
    </w:p>
    <w:p w14:paraId="680E2D52" w14:textId="77777777" w:rsidR="00AF0EAC" w:rsidRPr="007168E4" w:rsidRDefault="00AF0EAC" w:rsidP="00DB1C62">
      <w:pPr>
        <w:ind w:left="851" w:hanging="851"/>
        <w:rPr>
          <w:rFonts w:asciiTheme="minorHAnsi" w:hAnsiTheme="minorHAnsi" w:cstheme="minorHAnsi"/>
          <w:b/>
        </w:rPr>
      </w:pPr>
    </w:p>
    <w:sectPr w:rsidR="00AF0EAC" w:rsidRPr="007168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5EED"/>
    <w:multiLevelType w:val="hybridMultilevel"/>
    <w:tmpl w:val="FA9E2B96"/>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 w15:restartNumberingAfterBreak="0">
    <w:nsid w:val="0811312F"/>
    <w:multiLevelType w:val="hybridMultilevel"/>
    <w:tmpl w:val="67D82944"/>
    <w:lvl w:ilvl="0" w:tplc="04090001">
      <w:start w:val="1"/>
      <w:numFmt w:val="bullet"/>
      <w:lvlText w:val=""/>
      <w:lvlJc w:val="left"/>
      <w:pPr>
        <w:tabs>
          <w:tab w:val="num" w:pos="360"/>
        </w:tabs>
        <w:ind w:left="360" w:hanging="360"/>
      </w:pPr>
      <w:rPr>
        <w:rFonts w:ascii="Symbol" w:hAnsi="Symbol" w:hint="default"/>
      </w:rPr>
    </w:lvl>
    <w:lvl w:ilvl="1" w:tplc="5734FC9E">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1A2AF7"/>
    <w:multiLevelType w:val="multilevel"/>
    <w:tmpl w:val="B33CB26A"/>
    <w:lvl w:ilvl="0">
      <w:start w:val="6"/>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EE4FED"/>
    <w:multiLevelType w:val="multilevel"/>
    <w:tmpl w:val="038089E4"/>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rPr>
        <w:bCs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A9204F6"/>
    <w:multiLevelType w:val="multilevel"/>
    <w:tmpl w:val="2D601944"/>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1CEE00D0"/>
    <w:multiLevelType w:val="hybridMultilevel"/>
    <w:tmpl w:val="CBE0DB3A"/>
    <w:lvl w:ilvl="0" w:tplc="13BC6896">
      <w:start w:val="1"/>
      <w:numFmt w:val="bullet"/>
      <w:lvlText w:val=""/>
      <w:lvlJc w:val="left"/>
      <w:pPr>
        <w:tabs>
          <w:tab w:val="num" w:pos="900"/>
        </w:tabs>
        <w:ind w:left="900" w:hanging="36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270406F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07D73C4"/>
    <w:multiLevelType w:val="hybridMultilevel"/>
    <w:tmpl w:val="F64EA756"/>
    <w:lvl w:ilvl="0" w:tplc="0809000F">
      <w:start w:val="1"/>
      <w:numFmt w:val="decimal"/>
      <w:lvlText w:val="%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BE2616"/>
    <w:multiLevelType w:val="multilevel"/>
    <w:tmpl w:val="AB205CD4"/>
    <w:lvl w:ilvl="0">
      <w:start w:val="6"/>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4A6A61"/>
    <w:multiLevelType w:val="multilevel"/>
    <w:tmpl w:val="04090023"/>
    <w:lvl w:ilvl="0">
      <w:start w:val="1"/>
      <w:numFmt w:val="upperRoman"/>
      <w:lvlText w:val="Article %1."/>
      <w:lvlJc w:val="left"/>
      <w:pPr>
        <w:tabs>
          <w:tab w:val="num" w:pos="1440"/>
        </w:tabs>
        <w:ind w:left="0" w:firstLine="0"/>
      </w:pPr>
    </w:lvl>
    <w:lvl w:ilvl="1">
      <w:start w:val="1"/>
      <w:numFmt w:val="decimalZero"/>
      <w:pStyle w:val="Heading2"/>
      <w:isLgl/>
      <w:lvlText w:val="Section %1.%2"/>
      <w:lvlJc w:val="left"/>
      <w:pPr>
        <w:tabs>
          <w:tab w:val="num" w:pos="2700"/>
        </w:tabs>
        <w:ind w:left="126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3FD809D9"/>
    <w:multiLevelType w:val="multilevel"/>
    <w:tmpl w:val="B0F8AAEE"/>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cs="Times New Roman"/>
        <w:b w:val="0"/>
        <w:bCs/>
        <w:sz w:val="22"/>
        <w:szCs w:val="22"/>
      </w:rPr>
    </w:lvl>
    <w:lvl w:ilvl="2">
      <w:start w:val="1"/>
      <w:numFmt w:val="decimal"/>
      <w:isLgl/>
      <w:lvlText w:val="%1.%2.%3"/>
      <w:lvlJc w:val="left"/>
      <w:pPr>
        <w:tabs>
          <w:tab w:val="num" w:pos="720"/>
        </w:tabs>
        <w:ind w:left="720" w:hanging="720"/>
      </w:pPr>
      <w:rPr>
        <w:rFonts w:cs="Times New Roman"/>
        <w:sz w:val="24"/>
      </w:rPr>
    </w:lvl>
    <w:lvl w:ilvl="3">
      <w:start w:val="1"/>
      <w:numFmt w:val="decimal"/>
      <w:isLgl/>
      <w:lvlText w:val="%1.%2.%3.%4"/>
      <w:lvlJc w:val="left"/>
      <w:pPr>
        <w:tabs>
          <w:tab w:val="num" w:pos="720"/>
        </w:tabs>
        <w:ind w:left="720" w:hanging="720"/>
      </w:pPr>
      <w:rPr>
        <w:rFonts w:cs="Times New Roman"/>
        <w:sz w:val="24"/>
      </w:rPr>
    </w:lvl>
    <w:lvl w:ilvl="4">
      <w:start w:val="1"/>
      <w:numFmt w:val="decimal"/>
      <w:isLgl/>
      <w:lvlText w:val="%1.%2.%3.%4.%5"/>
      <w:lvlJc w:val="left"/>
      <w:pPr>
        <w:tabs>
          <w:tab w:val="num" w:pos="1080"/>
        </w:tabs>
        <w:ind w:left="1080" w:hanging="1080"/>
      </w:pPr>
      <w:rPr>
        <w:rFonts w:cs="Times New Roman"/>
        <w:sz w:val="24"/>
      </w:rPr>
    </w:lvl>
    <w:lvl w:ilvl="5">
      <w:start w:val="1"/>
      <w:numFmt w:val="decimal"/>
      <w:isLgl/>
      <w:lvlText w:val="%1.%2.%3.%4.%5.%6"/>
      <w:lvlJc w:val="left"/>
      <w:pPr>
        <w:tabs>
          <w:tab w:val="num" w:pos="1080"/>
        </w:tabs>
        <w:ind w:left="1080" w:hanging="1080"/>
      </w:pPr>
      <w:rPr>
        <w:rFonts w:cs="Times New Roman"/>
        <w:sz w:val="24"/>
      </w:rPr>
    </w:lvl>
    <w:lvl w:ilvl="6">
      <w:start w:val="1"/>
      <w:numFmt w:val="decimal"/>
      <w:isLgl/>
      <w:lvlText w:val="%1.%2.%3.%4.%5.%6.%7"/>
      <w:lvlJc w:val="left"/>
      <w:pPr>
        <w:tabs>
          <w:tab w:val="num" w:pos="1440"/>
        </w:tabs>
        <w:ind w:left="1440" w:hanging="1440"/>
      </w:pPr>
      <w:rPr>
        <w:rFonts w:cs="Times New Roman"/>
        <w:sz w:val="24"/>
      </w:rPr>
    </w:lvl>
    <w:lvl w:ilvl="7">
      <w:start w:val="1"/>
      <w:numFmt w:val="decimal"/>
      <w:isLgl/>
      <w:lvlText w:val="%1.%2.%3.%4.%5.%6.%7.%8"/>
      <w:lvlJc w:val="left"/>
      <w:pPr>
        <w:tabs>
          <w:tab w:val="num" w:pos="1440"/>
        </w:tabs>
        <w:ind w:left="1440" w:hanging="1440"/>
      </w:pPr>
      <w:rPr>
        <w:rFonts w:cs="Times New Roman"/>
        <w:sz w:val="24"/>
      </w:rPr>
    </w:lvl>
    <w:lvl w:ilvl="8">
      <w:start w:val="1"/>
      <w:numFmt w:val="decimal"/>
      <w:isLgl/>
      <w:lvlText w:val="%1.%2.%3.%4.%5.%6.%7.%8.%9"/>
      <w:lvlJc w:val="left"/>
      <w:pPr>
        <w:tabs>
          <w:tab w:val="num" w:pos="1800"/>
        </w:tabs>
        <w:ind w:left="1800" w:hanging="1800"/>
      </w:pPr>
      <w:rPr>
        <w:rFonts w:cs="Times New Roman"/>
        <w:sz w:val="24"/>
      </w:rPr>
    </w:lvl>
  </w:abstractNum>
  <w:abstractNum w:abstractNumId="11" w15:restartNumberingAfterBreak="0">
    <w:nsid w:val="42EA3F2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4F4268"/>
    <w:multiLevelType w:val="multilevel"/>
    <w:tmpl w:val="1F5084E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B84284B"/>
    <w:multiLevelType w:val="multilevel"/>
    <w:tmpl w:val="3ED24A18"/>
    <w:lvl w:ilvl="0">
      <w:start w:val="7"/>
      <w:numFmt w:val="decimal"/>
      <w:lvlText w:val="%1"/>
      <w:lvlJc w:val="left"/>
      <w:pPr>
        <w:tabs>
          <w:tab w:val="num" w:pos="360"/>
        </w:tabs>
        <w:ind w:left="360" w:hanging="360"/>
      </w:pPr>
      <w:rPr>
        <w:rFonts w:cs="Arial"/>
      </w:rPr>
    </w:lvl>
    <w:lvl w:ilvl="1">
      <w:start w:val="7"/>
      <w:numFmt w:val="decimal"/>
      <w:lvlText w:val="%1.%2"/>
      <w:lvlJc w:val="left"/>
      <w:pPr>
        <w:tabs>
          <w:tab w:val="num" w:pos="360"/>
        </w:tabs>
        <w:ind w:left="360" w:hanging="360"/>
      </w:pPr>
      <w:rPr>
        <w:rFonts w:cs="Arial"/>
      </w:rPr>
    </w:lvl>
    <w:lvl w:ilvl="2">
      <w:start w:val="1"/>
      <w:numFmt w:val="decimal"/>
      <w:lvlText w:val="%1.%2.%3"/>
      <w:lvlJc w:val="left"/>
      <w:pPr>
        <w:tabs>
          <w:tab w:val="num" w:pos="720"/>
        </w:tabs>
        <w:ind w:left="720" w:hanging="720"/>
      </w:pPr>
      <w:rPr>
        <w:rFonts w:cs="Arial"/>
      </w:rPr>
    </w:lvl>
    <w:lvl w:ilvl="3">
      <w:start w:val="1"/>
      <w:numFmt w:val="decimal"/>
      <w:lvlText w:val="%1.%2.%3.%4"/>
      <w:lvlJc w:val="left"/>
      <w:pPr>
        <w:tabs>
          <w:tab w:val="num" w:pos="1080"/>
        </w:tabs>
        <w:ind w:left="1080" w:hanging="1080"/>
      </w:pPr>
      <w:rPr>
        <w:rFonts w:cs="Arial"/>
      </w:rPr>
    </w:lvl>
    <w:lvl w:ilvl="4">
      <w:start w:val="1"/>
      <w:numFmt w:val="decimal"/>
      <w:lvlText w:val="%1.%2.%3.%4.%5"/>
      <w:lvlJc w:val="left"/>
      <w:pPr>
        <w:tabs>
          <w:tab w:val="num" w:pos="1080"/>
        </w:tabs>
        <w:ind w:left="1080" w:hanging="1080"/>
      </w:pPr>
      <w:rPr>
        <w:rFonts w:cs="Arial"/>
      </w:rPr>
    </w:lvl>
    <w:lvl w:ilvl="5">
      <w:start w:val="1"/>
      <w:numFmt w:val="decimal"/>
      <w:lvlText w:val="%1.%2.%3.%4.%5.%6"/>
      <w:lvlJc w:val="left"/>
      <w:pPr>
        <w:tabs>
          <w:tab w:val="num" w:pos="1440"/>
        </w:tabs>
        <w:ind w:left="1440" w:hanging="1440"/>
      </w:pPr>
      <w:rPr>
        <w:rFonts w:cs="Arial"/>
      </w:rPr>
    </w:lvl>
    <w:lvl w:ilvl="6">
      <w:start w:val="1"/>
      <w:numFmt w:val="decimal"/>
      <w:lvlText w:val="%1.%2.%3.%4.%5.%6.%7"/>
      <w:lvlJc w:val="left"/>
      <w:pPr>
        <w:tabs>
          <w:tab w:val="num" w:pos="1440"/>
        </w:tabs>
        <w:ind w:left="1440" w:hanging="1440"/>
      </w:pPr>
      <w:rPr>
        <w:rFonts w:cs="Arial"/>
      </w:rPr>
    </w:lvl>
    <w:lvl w:ilvl="7">
      <w:start w:val="1"/>
      <w:numFmt w:val="decimal"/>
      <w:lvlText w:val="%1.%2.%3.%4.%5.%6.%7.%8"/>
      <w:lvlJc w:val="left"/>
      <w:pPr>
        <w:tabs>
          <w:tab w:val="num" w:pos="1800"/>
        </w:tabs>
        <w:ind w:left="1800" w:hanging="1800"/>
      </w:pPr>
      <w:rPr>
        <w:rFonts w:cs="Arial"/>
      </w:rPr>
    </w:lvl>
    <w:lvl w:ilvl="8">
      <w:start w:val="1"/>
      <w:numFmt w:val="decimal"/>
      <w:lvlText w:val="%1.%2.%3.%4.%5.%6.%7.%8.%9"/>
      <w:lvlJc w:val="left"/>
      <w:pPr>
        <w:tabs>
          <w:tab w:val="num" w:pos="1800"/>
        </w:tabs>
        <w:ind w:left="1800" w:hanging="1800"/>
      </w:pPr>
      <w:rPr>
        <w:rFonts w:cs="Arial"/>
      </w:rPr>
    </w:lvl>
  </w:abstractNum>
  <w:abstractNum w:abstractNumId="14" w15:restartNumberingAfterBreak="0">
    <w:nsid w:val="5F3A6D60"/>
    <w:multiLevelType w:val="hybridMultilevel"/>
    <w:tmpl w:val="1368D1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1E6308"/>
    <w:multiLevelType w:val="hybridMultilevel"/>
    <w:tmpl w:val="D67E3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022926"/>
    <w:multiLevelType w:val="hybridMultilevel"/>
    <w:tmpl w:val="B4E2EB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393123D"/>
    <w:multiLevelType w:val="multilevel"/>
    <w:tmpl w:val="4E4AD988"/>
    <w:lvl w:ilvl="0">
      <w:start w:val="6"/>
      <w:numFmt w:val="decimal"/>
      <w:lvlText w:val="%1"/>
      <w:lvlJc w:val="left"/>
      <w:pPr>
        <w:tabs>
          <w:tab w:val="num" w:pos="660"/>
        </w:tabs>
        <w:ind w:left="660" w:hanging="660"/>
      </w:pPr>
      <w:rPr>
        <w:rFonts w:hint="default"/>
      </w:rPr>
    </w:lvl>
    <w:lvl w:ilvl="1">
      <w:start w:val="20"/>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E931C62"/>
    <w:multiLevelType w:val="hybridMultilevel"/>
    <w:tmpl w:val="4392AA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6348862">
    <w:abstractNumId w:val="9"/>
  </w:num>
  <w:num w:numId="2" w16cid:durableId="29496662">
    <w:abstractNumId w:val="12"/>
  </w:num>
  <w:num w:numId="3" w16cid:durableId="1715226545">
    <w:abstractNumId w:val="2"/>
  </w:num>
  <w:num w:numId="4" w16cid:durableId="175661360">
    <w:abstractNumId w:val="8"/>
  </w:num>
  <w:num w:numId="5" w16cid:durableId="923875163">
    <w:abstractNumId w:val="17"/>
  </w:num>
  <w:num w:numId="6" w16cid:durableId="909583420">
    <w:abstractNumId w:val="0"/>
  </w:num>
  <w:num w:numId="7" w16cid:durableId="1467115517">
    <w:abstractNumId w:val="7"/>
  </w:num>
  <w:num w:numId="8" w16cid:durableId="806165346">
    <w:abstractNumId w:val="6"/>
  </w:num>
  <w:num w:numId="9" w16cid:durableId="618298487">
    <w:abstractNumId w:val="1"/>
  </w:num>
  <w:num w:numId="10" w16cid:durableId="940719204">
    <w:abstractNumId w:val="5"/>
  </w:num>
  <w:num w:numId="11" w16cid:durableId="1869490417">
    <w:abstractNumId w:val="14"/>
  </w:num>
  <w:num w:numId="12" w16cid:durableId="1985696819">
    <w:abstractNumId w:val="16"/>
  </w:num>
  <w:num w:numId="13" w16cid:durableId="1493836016">
    <w:abstractNumId w:val="18"/>
  </w:num>
  <w:num w:numId="14" w16cid:durableId="1107193110">
    <w:abstractNumId w:val="15"/>
  </w:num>
  <w:num w:numId="15" w16cid:durableId="478695832">
    <w:abstractNumId w:val="3"/>
  </w:num>
  <w:num w:numId="16" w16cid:durableId="301808846">
    <w:abstractNumId w:val="11"/>
  </w:num>
  <w:num w:numId="17" w16cid:durableId="661004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9543502">
    <w:abstractNumId w:val="13"/>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9487768">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C62"/>
    <w:rsid w:val="00072636"/>
    <w:rsid w:val="000A5C70"/>
    <w:rsid w:val="000D68E1"/>
    <w:rsid w:val="000F3D6D"/>
    <w:rsid w:val="000F7371"/>
    <w:rsid w:val="00203264"/>
    <w:rsid w:val="0024296E"/>
    <w:rsid w:val="00250F7C"/>
    <w:rsid w:val="00347456"/>
    <w:rsid w:val="003A0441"/>
    <w:rsid w:val="003A6E3F"/>
    <w:rsid w:val="00430612"/>
    <w:rsid w:val="004C3814"/>
    <w:rsid w:val="004D09B0"/>
    <w:rsid w:val="00504569"/>
    <w:rsid w:val="00505A3B"/>
    <w:rsid w:val="00605D32"/>
    <w:rsid w:val="006712B2"/>
    <w:rsid w:val="006863E4"/>
    <w:rsid w:val="006E5519"/>
    <w:rsid w:val="007168E4"/>
    <w:rsid w:val="00752DE6"/>
    <w:rsid w:val="007E4055"/>
    <w:rsid w:val="007E541F"/>
    <w:rsid w:val="00890AF4"/>
    <w:rsid w:val="008B2833"/>
    <w:rsid w:val="00957686"/>
    <w:rsid w:val="0099131E"/>
    <w:rsid w:val="00A416A3"/>
    <w:rsid w:val="00AA64FB"/>
    <w:rsid w:val="00AE1B23"/>
    <w:rsid w:val="00AF0EAC"/>
    <w:rsid w:val="00B42895"/>
    <w:rsid w:val="00BC0E7D"/>
    <w:rsid w:val="00BD22DD"/>
    <w:rsid w:val="00CE01BC"/>
    <w:rsid w:val="00D37C62"/>
    <w:rsid w:val="00DB1C62"/>
    <w:rsid w:val="00E01FC2"/>
    <w:rsid w:val="00E2169F"/>
    <w:rsid w:val="00E673F3"/>
    <w:rsid w:val="00EE6BF3"/>
    <w:rsid w:val="00F55B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B6EA"/>
  <w15:chartTrackingRefBased/>
  <w15:docId w15:val="{A1069B29-60A1-419A-A7A9-8084A1045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C6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B1C62"/>
    <w:pPr>
      <w:keepNext/>
      <w:numPr>
        <w:ilvl w:val="1"/>
        <w:numId w:val="1"/>
      </w:numPr>
      <w:ind w:right="-61"/>
      <w:outlineLvl w:val="1"/>
    </w:pPr>
    <w:rPr>
      <w:b/>
      <w:szCs w:val="20"/>
      <w:lang w:eastAsia="en-GB"/>
    </w:rPr>
  </w:style>
  <w:style w:type="paragraph" w:styleId="Heading3">
    <w:name w:val="heading 3"/>
    <w:basedOn w:val="Normal"/>
    <w:next w:val="Normal"/>
    <w:link w:val="Heading3Char"/>
    <w:qFormat/>
    <w:rsid w:val="00DB1C62"/>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B1C62"/>
    <w:pPr>
      <w:keepNext/>
      <w:numPr>
        <w:ilvl w:val="3"/>
        <w:numId w:val="1"/>
      </w:numPr>
      <w:spacing w:before="240" w:after="60"/>
      <w:outlineLvl w:val="3"/>
    </w:pPr>
    <w:rPr>
      <w:b/>
      <w:bCs/>
      <w:sz w:val="28"/>
      <w:szCs w:val="28"/>
      <w:lang w:eastAsia="en-GB"/>
    </w:rPr>
  </w:style>
  <w:style w:type="paragraph" w:styleId="Heading5">
    <w:name w:val="heading 5"/>
    <w:basedOn w:val="Normal"/>
    <w:next w:val="Normal"/>
    <w:link w:val="Heading5Char"/>
    <w:qFormat/>
    <w:rsid w:val="00DB1C62"/>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B1C62"/>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DB1C62"/>
    <w:rPr>
      <w:rFonts w:ascii="Arial" w:eastAsia="Times New Roman" w:hAnsi="Arial" w:cs="Arial"/>
      <w:b/>
      <w:bCs/>
      <w:sz w:val="26"/>
      <w:szCs w:val="26"/>
    </w:rPr>
  </w:style>
  <w:style w:type="character" w:customStyle="1" w:styleId="Heading4Char">
    <w:name w:val="Heading 4 Char"/>
    <w:basedOn w:val="DefaultParagraphFont"/>
    <w:link w:val="Heading4"/>
    <w:rsid w:val="00DB1C62"/>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DB1C62"/>
    <w:rPr>
      <w:rFonts w:ascii="Times New Roman" w:eastAsia="Times New Roman" w:hAnsi="Times New Roman" w:cs="Times New Roman"/>
      <w:b/>
      <w:bCs/>
      <w:i/>
      <w:iCs/>
      <w:sz w:val="26"/>
      <w:szCs w:val="26"/>
    </w:rPr>
  </w:style>
  <w:style w:type="paragraph" w:styleId="BodyTextIndent">
    <w:name w:val="Body Text Indent"/>
    <w:basedOn w:val="Normal"/>
    <w:link w:val="BodyTextIndentChar"/>
    <w:rsid w:val="00DB1C62"/>
    <w:pPr>
      <w:ind w:left="1440" w:hanging="731"/>
    </w:pPr>
    <w:rPr>
      <w:b/>
      <w:szCs w:val="20"/>
      <w:lang w:eastAsia="en-GB"/>
    </w:rPr>
  </w:style>
  <w:style w:type="character" w:customStyle="1" w:styleId="BodyTextIndentChar">
    <w:name w:val="Body Text Indent Char"/>
    <w:basedOn w:val="DefaultParagraphFont"/>
    <w:link w:val="BodyTextIndent"/>
    <w:rsid w:val="00DB1C62"/>
    <w:rPr>
      <w:rFonts w:ascii="Times New Roman" w:eastAsia="Times New Roman" w:hAnsi="Times New Roman" w:cs="Times New Roman"/>
      <w:b/>
      <w:sz w:val="24"/>
      <w:szCs w:val="20"/>
      <w:lang w:eastAsia="en-GB"/>
    </w:rPr>
  </w:style>
  <w:style w:type="character" w:styleId="CommentReference">
    <w:name w:val="annotation reference"/>
    <w:uiPriority w:val="99"/>
    <w:semiHidden/>
    <w:rsid w:val="00DB1C62"/>
    <w:rPr>
      <w:sz w:val="16"/>
      <w:szCs w:val="16"/>
    </w:rPr>
  </w:style>
  <w:style w:type="paragraph" w:styleId="CommentText">
    <w:name w:val="annotation text"/>
    <w:basedOn w:val="Normal"/>
    <w:link w:val="CommentTextChar"/>
    <w:uiPriority w:val="99"/>
    <w:semiHidden/>
    <w:rsid w:val="00DB1C62"/>
    <w:rPr>
      <w:sz w:val="20"/>
      <w:szCs w:val="20"/>
    </w:rPr>
  </w:style>
  <w:style w:type="character" w:customStyle="1" w:styleId="CommentTextChar">
    <w:name w:val="Comment Text Char"/>
    <w:basedOn w:val="DefaultParagraphFont"/>
    <w:link w:val="CommentText"/>
    <w:uiPriority w:val="99"/>
    <w:semiHidden/>
    <w:rsid w:val="00DB1C6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B1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C62"/>
    <w:rPr>
      <w:rFonts w:ascii="Segoe UI" w:eastAsia="Times New Roman" w:hAnsi="Segoe UI" w:cs="Segoe UI"/>
      <w:sz w:val="18"/>
      <w:szCs w:val="18"/>
    </w:rPr>
  </w:style>
  <w:style w:type="paragraph" w:styleId="ListParagraph">
    <w:name w:val="List Paragraph"/>
    <w:basedOn w:val="Normal"/>
    <w:uiPriority w:val="34"/>
    <w:qFormat/>
    <w:rsid w:val="00D37C62"/>
    <w:pPr>
      <w:ind w:left="720"/>
      <w:contextualSpacing/>
    </w:pPr>
  </w:style>
  <w:style w:type="character" w:styleId="Hyperlink">
    <w:name w:val="Hyperlink"/>
    <w:uiPriority w:val="99"/>
    <w:rsid w:val="000F3D6D"/>
    <w:rPr>
      <w:color w:val="0000FF"/>
      <w:u w:val="single"/>
    </w:rPr>
  </w:style>
  <w:style w:type="paragraph" w:styleId="CommentSubject">
    <w:name w:val="annotation subject"/>
    <w:basedOn w:val="CommentText"/>
    <w:next w:val="CommentText"/>
    <w:link w:val="CommentSubjectChar"/>
    <w:uiPriority w:val="99"/>
    <w:semiHidden/>
    <w:unhideWhenUsed/>
    <w:rsid w:val="00890AF4"/>
    <w:rPr>
      <w:b/>
      <w:bCs/>
    </w:rPr>
  </w:style>
  <w:style w:type="character" w:customStyle="1" w:styleId="CommentSubjectChar">
    <w:name w:val="Comment Subject Char"/>
    <w:basedOn w:val="CommentTextChar"/>
    <w:link w:val="CommentSubject"/>
    <w:uiPriority w:val="99"/>
    <w:semiHidden/>
    <w:rsid w:val="00890AF4"/>
    <w:rPr>
      <w:rFonts w:ascii="Times New Roman" w:eastAsia="Times New Roman" w:hAnsi="Times New Roman" w:cs="Times New Roman"/>
      <w:b/>
      <w:bCs/>
      <w:sz w:val="20"/>
      <w:szCs w:val="20"/>
    </w:rPr>
  </w:style>
  <w:style w:type="paragraph" w:customStyle="1" w:styleId="GPsDefinition">
    <w:name w:val="GPs Definition"/>
    <w:basedOn w:val="Normal"/>
    <w:qFormat/>
    <w:rsid w:val="006712B2"/>
    <w:pPr>
      <w:numPr>
        <w:numId w:val="15"/>
      </w:numPr>
      <w:tabs>
        <w:tab w:val="left" w:pos="-9"/>
      </w:tabs>
      <w:overflowPunct w:val="0"/>
      <w:autoSpaceDE w:val="0"/>
      <w:autoSpaceDN w:val="0"/>
      <w:adjustRightInd w:val="0"/>
      <w:spacing w:after="120"/>
      <w:jc w:val="both"/>
      <w:textAlignment w:val="baseline"/>
    </w:pPr>
    <w:rPr>
      <w:rFonts w:ascii="Arial" w:hAnsi="Arial" w:cs="Arial"/>
      <w:sz w:val="22"/>
      <w:szCs w:val="22"/>
    </w:rPr>
  </w:style>
  <w:style w:type="paragraph" w:customStyle="1" w:styleId="GPSDefinitionL2">
    <w:name w:val="GPS Definition L2"/>
    <w:basedOn w:val="GPsDefinition"/>
    <w:qFormat/>
    <w:rsid w:val="006712B2"/>
    <w:pPr>
      <w:numPr>
        <w:ilvl w:val="1"/>
      </w:numPr>
      <w:tabs>
        <w:tab w:val="clear" w:pos="-9"/>
        <w:tab w:val="left" w:pos="144"/>
      </w:tabs>
    </w:pPr>
  </w:style>
  <w:style w:type="paragraph" w:customStyle="1" w:styleId="GPSDefinitionL3">
    <w:name w:val="GPS Definition L3"/>
    <w:basedOn w:val="GPSDefinitionL2"/>
    <w:qFormat/>
    <w:rsid w:val="006712B2"/>
    <w:pPr>
      <w:numPr>
        <w:ilvl w:val="2"/>
      </w:numPr>
    </w:pPr>
  </w:style>
  <w:style w:type="paragraph" w:customStyle="1" w:styleId="GPSDefinitionL4">
    <w:name w:val="GPS Definition L4"/>
    <w:basedOn w:val="GPSDefinitionL3"/>
    <w:qFormat/>
    <w:rsid w:val="006712B2"/>
    <w:pPr>
      <w:numPr>
        <w:ilvl w:val="3"/>
      </w:numPr>
    </w:pPr>
  </w:style>
  <w:style w:type="paragraph" w:styleId="Revision">
    <w:name w:val="Revision"/>
    <w:hidden/>
    <w:uiPriority w:val="99"/>
    <w:semiHidden/>
    <w:rsid w:val="00BC0E7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3" ma:contentTypeDescription="Create a new document." ma:contentTypeScope="" ma:versionID="51c9d020e265cc9f51307ff1f2e4821f">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a150ecbf9d047f9c9601828299b2ba2"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2E822C-28DD-4750-A946-35C305C49C03}">
  <ds:schemaRefs>
    <ds:schemaRef ds:uri="http://schemas.openxmlformats.org/officeDocument/2006/bibliography"/>
  </ds:schemaRefs>
</ds:datastoreItem>
</file>

<file path=customXml/itemProps2.xml><?xml version="1.0" encoding="utf-8"?>
<ds:datastoreItem xmlns:ds="http://schemas.openxmlformats.org/officeDocument/2006/customXml" ds:itemID="{94627B73-008F-4E7E-8715-33906BE601E1}">
  <ds:schemaRefs>
    <ds:schemaRef ds:uri="http://schemas.microsoft.com/office/2006/metadata/properties"/>
    <ds:schemaRef ds:uri="http://schemas.microsoft.com/office/infopath/2007/PartnerControls"/>
    <ds:schemaRef ds:uri="090efa07-1915-42b2-8f09-4ebb8036b799"/>
    <ds:schemaRef ds:uri="96ee3491-b5b1-4be3-80a9-381477ef7be2"/>
  </ds:schemaRefs>
</ds:datastoreItem>
</file>

<file path=customXml/itemProps3.xml><?xml version="1.0" encoding="utf-8"?>
<ds:datastoreItem xmlns:ds="http://schemas.openxmlformats.org/officeDocument/2006/customXml" ds:itemID="{DC037015-5345-460A-990E-ADA6B2A1C4B7}">
  <ds:schemaRefs>
    <ds:schemaRef ds:uri="http://schemas.microsoft.com/sharepoint/v3/contenttype/forms"/>
  </ds:schemaRefs>
</ds:datastoreItem>
</file>

<file path=customXml/itemProps4.xml><?xml version="1.0" encoding="utf-8"?>
<ds:datastoreItem xmlns:ds="http://schemas.openxmlformats.org/officeDocument/2006/customXml" ds:itemID="{FD68120F-09C0-4A45-9AFE-7E149096030E}"/>
</file>

<file path=docProps/app.xml><?xml version="1.0" encoding="utf-8"?>
<Properties xmlns="http://schemas.openxmlformats.org/officeDocument/2006/extended-properties" xmlns:vt="http://schemas.openxmlformats.org/officeDocument/2006/docPropsVTypes">
  <Template>Normal</Template>
  <TotalTime>1</TotalTime>
  <Pages>6</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4</cp:revision>
  <dcterms:created xsi:type="dcterms:W3CDTF">2023-12-01T09:20:00Z</dcterms:created>
  <dcterms:modified xsi:type="dcterms:W3CDTF">2025-05-27T09:18:00Z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4190400</vt:r8>
  </property>
  <property fmtid="{D5CDD505-2E9C-101B-9397-08002B2CF9AE}" pid="4" name="MediaServiceImageTags">
    <vt:lpwstr/>
  </property>
</Properties>
</file>